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63" w:rsidRDefault="00A60A63" w:rsidP="002349A9">
      <w:pPr>
        <w:spacing w:line="240" w:lineRule="auto"/>
        <w:contextualSpacing/>
        <w:jc w:val="center"/>
        <w:rPr>
          <w:rFonts w:ascii="Times New Roman" w:hAnsi="Times New Roman"/>
          <w:b/>
        </w:rPr>
      </w:pPr>
    </w:p>
    <w:p w:rsidR="00A60A63" w:rsidRDefault="00A60A63" w:rsidP="002349A9">
      <w:pPr>
        <w:spacing w:line="240" w:lineRule="auto"/>
        <w:contextualSpacing/>
        <w:jc w:val="center"/>
        <w:rPr>
          <w:rFonts w:ascii="Times New Roman" w:hAnsi="Times New Roman"/>
          <w:b/>
        </w:rPr>
      </w:pPr>
    </w:p>
    <w:p w:rsidR="00A60A63" w:rsidRDefault="00A60A63" w:rsidP="002349A9">
      <w:pPr>
        <w:spacing w:line="240" w:lineRule="auto"/>
        <w:contextualSpacing/>
        <w:jc w:val="center"/>
        <w:rPr>
          <w:rFonts w:ascii="Times New Roman" w:hAnsi="Times New Roman"/>
          <w:b/>
        </w:rPr>
      </w:pPr>
    </w:p>
    <w:p w:rsidR="00A60A63" w:rsidRDefault="00A60A63" w:rsidP="002349A9">
      <w:pPr>
        <w:spacing w:line="240" w:lineRule="auto"/>
        <w:contextualSpacing/>
        <w:jc w:val="center"/>
        <w:rPr>
          <w:rFonts w:ascii="Times New Roman" w:hAnsi="Times New Roman"/>
          <w:b/>
        </w:rPr>
      </w:pPr>
    </w:p>
    <w:p w:rsidR="00A60A63" w:rsidRDefault="00A60A63" w:rsidP="002349A9">
      <w:pPr>
        <w:spacing w:line="240" w:lineRule="auto"/>
        <w:contextualSpacing/>
        <w:jc w:val="center"/>
        <w:rPr>
          <w:rFonts w:ascii="Times New Roman" w:hAnsi="Times New Roman"/>
          <w:b/>
        </w:rPr>
      </w:pPr>
    </w:p>
    <w:p w:rsidR="00A60A63" w:rsidRDefault="00A60A63" w:rsidP="002349A9">
      <w:pPr>
        <w:spacing w:line="240" w:lineRule="auto"/>
        <w:contextualSpacing/>
        <w:jc w:val="center"/>
        <w:rPr>
          <w:rFonts w:ascii="Times New Roman" w:hAnsi="Times New Roman"/>
          <w:b/>
        </w:rPr>
      </w:pPr>
    </w:p>
    <w:p w:rsidR="00A60A63" w:rsidRDefault="00A60A63" w:rsidP="002349A9">
      <w:pPr>
        <w:spacing w:line="240" w:lineRule="auto"/>
        <w:contextualSpacing/>
        <w:jc w:val="center"/>
        <w:rPr>
          <w:rFonts w:ascii="Times New Roman" w:hAnsi="Times New Roman"/>
          <w:b/>
        </w:rPr>
      </w:pPr>
    </w:p>
    <w:p w:rsidR="00A60A63" w:rsidRDefault="00A60A63" w:rsidP="002349A9">
      <w:pPr>
        <w:spacing w:line="240" w:lineRule="auto"/>
        <w:contextualSpacing/>
        <w:jc w:val="center"/>
        <w:rPr>
          <w:rFonts w:ascii="Times New Roman" w:hAnsi="Times New Roman"/>
          <w:b/>
        </w:rPr>
      </w:pPr>
    </w:p>
    <w:p w:rsidR="00A60A63" w:rsidRDefault="00A60A63" w:rsidP="002349A9">
      <w:pPr>
        <w:spacing w:line="240" w:lineRule="auto"/>
        <w:contextualSpacing/>
        <w:jc w:val="center"/>
        <w:rPr>
          <w:rFonts w:ascii="Times New Roman" w:hAnsi="Times New Roman"/>
          <w:b/>
        </w:rPr>
      </w:pPr>
    </w:p>
    <w:p w:rsidR="00B11BCB" w:rsidRPr="00A60A63" w:rsidRDefault="000E4CE8" w:rsidP="002349A9">
      <w:pPr>
        <w:spacing w:line="240" w:lineRule="auto"/>
        <w:contextualSpacing/>
        <w:jc w:val="center"/>
        <w:rPr>
          <w:rFonts w:ascii="Times New Roman" w:hAnsi="Times New Roman"/>
          <w:b/>
          <w:sz w:val="32"/>
          <w:szCs w:val="32"/>
        </w:rPr>
      </w:pPr>
      <w:r>
        <w:rPr>
          <w:rFonts w:ascii="Times New Roman" w:hAnsi="Times New Roman"/>
          <w:b/>
          <w:sz w:val="32"/>
          <w:szCs w:val="32"/>
        </w:rPr>
        <w:t>Start</w:t>
      </w:r>
      <w:r w:rsidR="00231181" w:rsidRPr="00A60A63">
        <w:rPr>
          <w:rFonts w:ascii="Times New Roman" w:hAnsi="Times New Roman"/>
          <w:b/>
          <w:sz w:val="32"/>
          <w:szCs w:val="32"/>
        </w:rPr>
        <w:t>–ups survival analysis using the Kauf</w:t>
      </w:r>
      <w:r w:rsidR="003F2932" w:rsidRPr="00A60A63">
        <w:rPr>
          <w:rFonts w:ascii="Times New Roman" w:hAnsi="Times New Roman"/>
          <w:b/>
          <w:sz w:val="32"/>
          <w:szCs w:val="32"/>
        </w:rPr>
        <w:t>f</w:t>
      </w:r>
      <w:r w:rsidR="00231181" w:rsidRPr="00A60A63">
        <w:rPr>
          <w:rFonts w:ascii="Times New Roman" w:hAnsi="Times New Roman"/>
          <w:b/>
          <w:sz w:val="32"/>
          <w:szCs w:val="32"/>
        </w:rPr>
        <w:t xml:space="preserve">man Firm Survey: An analysis of founding and </w:t>
      </w:r>
      <w:r>
        <w:rPr>
          <w:rFonts w:ascii="Times New Roman" w:hAnsi="Times New Roman"/>
          <w:b/>
          <w:sz w:val="32"/>
          <w:szCs w:val="32"/>
        </w:rPr>
        <w:t xml:space="preserve">current </w:t>
      </w:r>
      <w:r w:rsidR="00231181" w:rsidRPr="00A60A63">
        <w:rPr>
          <w:rFonts w:ascii="Times New Roman" w:hAnsi="Times New Roman"/>
          <w:b/>
          <w:sz w:val="32"/>
          <w:szCs w:val="32"/>
        </w:rPr>
        <w:t>conditions on survival.</w:t>
      </w:r>
    </w:p>
    <w:p w:rsidR="00A60A63" w:rsidRDefault="00A60A63" w:rsidP="002349A9">
      <w:pPr>
        <w:spacing w:line="240" w:lineRule="auto"/>
        <w:contextualSpacing/>
        <w:jc w:val="center"/>
        <w:rPr>
          <w:rFonts w:ascii="Times New Roman" w:hAnsi="Times New Roman"/>
        </w:rPr>
      </w:pPr>
    </w:p>
    <w:p w:rsidR="00A60A63" w:rsidRPr="00A3290C" w:rsidRDefault="00A60A63" w:rsidP="00A3290C">
      <w:pPr>
        <w:spacing w:line="240" w:lineRule="auto"/>
        <w:rPr>
          <w:rFonts w:ascii="Times New Roman" w:hAnsi="Times New Roman"/>
        </w:rPr>
      </w:pPr>
    </w:p>
    <w:p w:rsidR="00A60A63" w:rsidRDefault="00A60A63" w:rsidP="002349A9">
      <w:pPr>
        <w:spacing w:line="240" w:lineRule="auto"/>
        <w:contextualSpacing/>
        <w:jc w:val="center"/>
        <w:rPr>
          <w:rFonts w:ascii="Times New Roman" w:hAnsi="Times New Roman"/>
        </w:rPr>
      </w:pPr>
    </w:p>
    <w:p w:rsidR="00231181" w:rsidRDefault="00231181" w:rsidP="002349A9">
      <w:pPr>
        <w:spacing w:line="240" w:lineRule="auto"/>
        <w:contextualSpacing/>
        <w:jc w:val="center"/>
        <w:rPr>
          <w:rFonts w:ascii="Times New Roman" w:hAnsi="Times New Roman"/>
        </w:rPr>
      </w:pPr>
      <w:r w:rsidRPr="002B0F74">
        <w:rPr>
          <w:rFonts w:ascii="Times New Roman" w:hAnsi="Times New Roman"/>
        </w:rPr>
        <w:t>Mohamad Nassereddine</w:t>
      </w:r>
      <w:r w:rsidR="000B76C8">
        <w:rPr>
          <w:rFonts w:ascii="Times New Roman" w:hAnsi="Times New Roman"/>
        </w:rPr>
        <w:t>*</w:t>
      </w:r>
    </w:p>
    <w:p w:rsidR="00A60A63" w:rsidRDefault="00A60A63" w:rsidP="002349A9">
      <w:pPr>
        <w:spacing w:line="240" w:lineRule="auto"/>
        <w:contextualSpacing/>
        <w:jc w:val="center"/>
        <w:rPr>
          <w:rFonts w:ascii="Times New Roman" w:hAnsi="Times New Roman"/>
        </w:rPr>
      </w:pPr>
      <w:r>
        <w:rPr>
          <w:rFonts w:ascii="Times New Roman" w:hAnsi="Times New Roman"/>
        </w:rPr>
        <w:t>Florida International University</w:t>
      </w:r>
    </w:p>
    <w:p w:rsidR="00A60A63" w:rsidRPr="000B76C8" w:rsidRDefault="00A60A63" w:rsidP="000B76C8">
      <w:pPr>
        <w:pStyle w:val="ListParagraph"/>
        <w:numPr>
          <w:ilvl w:val="0"/>
          <w:numId w:val="9"/>
        </w:numPr>
        <w:spacing w:line="240" w:lineRule="auto"/>
        <w:jc w:val="center"/>
        <w:rPr>
          <w:rFonts w:ascii="Times New Roman" w:hAnsi="Times New Roman"/>
        </w:rPr>
      </w:pPr>
    </w:p>
    <w:p w:rsidR="00A60A63" w:rsidRPr="002B0F74" w:rsidRDefault="00A60A63" w:rsidP="002349A9">
      <w:pPr>
        <w:spacing w:line="240" w:lineRule="auto"/>
        <w:contextualSpacing/>
        <w:jc w:val="center"/>
        <w:rPr>
          <w:rFonts w:ascii="Times New Roman" w:hAnsi="Times New Roman"/>
        </w:rPr>
      </w:pPr>
      <w:r>
        <w:rPr>
          <w:rFonts w:ascii="Times New Roman" w:hAnsi="Times New Roman"/>
        </w:rPr>
        <w:t>This version: May 2010</w:t>
      </w:r>
    </w:p>
    <w:p w:rsidR="00A60A63" w:rsidRPr="000B76C8" w:rsidRDefault="00A60A63" w:rsidP="000B76C8">
      <w:pPr>
        <w:pStyle w:val="ListParagraph"/>
        <w:numPr>
          <w:ilvl w:val="0"/>
          <w:numId w:val="9"/>
        </w:numPr>
        <w:spacing w:line="240" w:lineRule="auto"/>
        <w:jc w:val="center"/>
        <w:rPr>
          <w:rFonts w:ascii="Times New Roman" w:hAnsi="Times New Roman"/>
          <w:b/>
        </w:rPr>
      </w:pPr>
    </w:p>
    <w:p w:rsidR="00231181" w:rsidRPr="002B0F74" w:rsidRDefault="00231181" w:rsidP="002349A9">
      <w:pPr>
        <w:spacing w:line="240" w:lineRule="auto"/>
        <w:contextualSpacing/>
        <w:jc w:val="center"/>
        <w:rPr>
          <w:rFonts w:ascii="Times New Roman" w:hAnsi="Times New Roman"/>
          <w:b/>
          <w:u w:val="single"/>
        </w:rPr>
      </w:pPr>
      <w:r w:rsidRPr="002B0F74">
        <w:rPr>
          <w:rFonts w:ascii="Times New Roman" w:hAnsi="Times New Roman"/>
          <w:b/>
          <w:u w:val="single"/>
        </w:rPr>
        <w:t>ABSTRACT</w:t>
      </w:r>
    </w:p>
    <w:p w:rsidR="00946E71" w:rsidRDefault="00946E71" w:rsidP="00391CC1">
      <w:pPr>
        <w:spacing w:line="240" w:lineRule="auto"/>
        <w:contextualSpacing/>
        <w:rPr>
          <w:rFonts w:ascii="Times New Roman" w:hAnsi="Times New Roman"/>
        </w:rPr>
      </w:pPr>
    </w:p>
    <w:p w:rsidR="001C263D" w:rsidRDefault="00391CC1" w:rsidP="00A3290C">
      <w:pPr>
        <w:spacing w:line="240" w:lineRule="auto"/>
        <w:contextualSpacing/>
        <w:jc w:val="both"/>
        <w:rPr>
          <w:rFonts w:ascii="Times New Roman" w:hAnsi="Times New Roman"/>
        </w:rPr>
      </w:pPr>
      <w:r w:rsidRPr="00391CC1">
        <w:rPr>
          <w:rFonts w:ascii="Times New Roman" w:hAnsi="Times New Roman"/>
        </w:rPr>
        <w:t>This paper studies firms’ survival t</w:t>
      </w:r>
      <w:r w:rsidR="00F67035">
        <w:rPr>
          <w:rFonts w:ascii="Times New Roman" w:hAnsi="Times New Roman"/>
        </w:rPr>
        <w:t>h</w:t>
      </w:r>
      <w:r w:rsidRPr="00391CC1">
        <w:rPr>
          <w:rFonts w:ascii="Times New Roman" w:hAnsi="Times New Roman"/>
        </w:rPr>
        <w:t xml:space="preserve">rough an analysis of initial state at start-up and current state of the firms </w:t>
      </w:r>
      <w:r>
        <w:rPr>
          <w:rFonts w:ascii="Times New Roman" w:hAnsi="Times New Roman"/>
        </w:rPr>
        <w:t xml:space="preserve">as they </w:t>
      </w:r>
      <w:r w:rsidRPr="00391CC1">
        <w:rPr>
          <w:rFonts w:ascii="Times New Roman" w:hAnsi="Times New Roman"/>
        </w:rPr>
        <w:t xml:space="preserve">gain maturity. </w:t>
      </w:r>
      <w:r>
        <w:rPr>
          <w:rFonts w:ascii="Times New Roman" w:hAnsi="Times New Roman"/>
        </w:rPr>
        <w:t xml:space="preserve">Probability of </w:t>
      </w:r>
      <w:r w:rsidR="00913F04">
        <w:rPr>
          <w:rFonts w:ascii="Times New Roman" w:hAnsi="Times New Roman"/>
        </w:rPr>
        <w:t>survival is</w:t>
      </w:r>
      <w:r>
        <w:rPr>
          <w:rFonts w:ascii="Times New Roman" w:hAnsi="Times New Roman"/>
        </w:rPr>
        <w:t xml:space="preserve"> determined using </w:t>
      </w:r>
      <w:r w:rsidR="000E4CE8">
        <w:rPr>
          <w:rFonts w:ascii="Times New Roman" w:hAnsi="Times New Roman"/>
        </w:rPr>
        <w:t>three</w:t>
      </w:r>
      <w:r w:rsidR="00F67035">
        <w:rPr>
          <w:rFonts w:ascii="Times New Roman" w:hAnsi="Times New Roman"/>
        </w:rPr>
        <w:t xml:space="preserve"> probit models using both firm</w:t>
      </w:r>
      <w:r>
        <w:rPr>
          <w:rFonts w:ascii="Times New Roman" w:hAnsi="Times New Roman"/>
        </w:rPr>
        <w:t xml:space="preserve"> specific variables and an industry scale variable to control for the environment of operation. The firm’s specific variables include size, experience and leverage</w:t>
      </w:r>
      <w:r w:rsidR="00913F04">
        <w:rPr>
          <w:rFonts w:ascii="Times New Roman" w:hAnsi="Times New Roman"/>
        </w:rPr>
        <w:t xml:space="preserve"> as a debt to value ratio.</w:t>
      </w:r>
      <w:r w:rsidR="00946E71">
        <w:rPr>
          <w:rFonts w:ascii="Times New Roman" w:hAnsi="Times New Roman"/>
        </w:rPr>
        <w:t xml:space="preserve"> The results indicate that size and </w:t>
      </w:r>
      <w:r w:rsidR="00867915">
        <w:rPr>
          <w:rFonts w:ascii="Times New Roman" w:hAnsi="Times New Roman"/>
        </w:rPr>
        <w:t xml:space="preserve">relevant </w:t>
      </w:r>
      <w:r w:rsidR="00946E71">
        <w:rPr>
          <w:rFonts w:ascii="Times New Roman" w:hAnsi="Times New Roman"/>
        </w:rPr>
        <w:t xml:space="preserve">experience are both positive predictors for the initial and current state. Debt appears to be a predictor of </w:t>
      </w:r>
      <w:r w:rsidR="000E4CE8">
        <w:rPr>
          <w:rFonts w:ascii="Times New Roman" w:hAnsi="Times New Roman"/>
        </w:rPr>
        <w:t>exit</w:t>
      </w:r>
      <w:r w:rsidR="00946E71">
        <w:rPr>
          <w:rFonts w:ascii="Times New Roman" w:hAnsi="Times New Roman"/>
        </w:rPr>
        <w:t xml:space="preserve"> if not </w:t>
      </w:r>
      <w:r w:rsidR="000E4CE8">
        <w:rPr>
          <w:rFonts w:ascii="Times New Roman" w:hAnsi="Times New Roman"/>
        </w:rPr>
        <w:t>justified</w:t>
      </w:r>
      <w:r w:rsidR="00946E71">
        <w:rPr>
          <w:rFonts w:ascii="Times New Roman" w:hAnsi="Times New Roman"/>
        </w:rPr>
        <w:t xml:space="preserve"> wisely by acquiring assets. As suggested previously in the literature, entering a smaller scale industry is a positive predictor of survival from birth. Finally, a smaller scale industry diminishes the negative effects of debt. </w:t>
      </w:r>
    </w:p>
    <w:p w:rsidR="00A60A63" w:rsidRDefault="00A60A63" w:rsidP="00946E71">
      <w:pPr>
        <w:spacing w:line="240" w:lineRule="auto"/>
        <w:contextualSpacing/>
        <w:rPr>
          <w:rFonts w:ascii="Times New Roman" w:hAnsi="Times New Roman"/>
        </w:rPr>
      </w:pPr>
    </w:p>
    <w:p w:rsidR="001155AF" w:rsidRDefault="001155AF" w:rsidP="00946E71">
      <w:pPr>
        <w:spacing w:line="240" w:lineRule="auto"/>
        <w:contextualSpacing/>
        <w:rPr>
          <w:rFonts w:ascii="Times New Roman" w:hAnsi="Times New Roman"/>
        </w:rPr>
      </w:pPr>
      <w:r>
        <w:rPr>
          <w:rFonts w:ascii="Times New Roman" w:hAnsi="Times New Roman"/>
        </w:rPr>
        <w:t>Key words: Survival of firms, founding conditions, current conditions, leverage, industry scale, Kauffman Firm survey</w:t>
      </w:r>
    </w:p>
    <w:p w:rsidR="00A60A63" w:rsidRDefault="00A60A63" w:rsidP="00946E71">
      <w:pPr>
        <w:spacing w:line="240" w:lineRule="auto"/>
        <w:contextualSpacing/>
        <w:rPr>
          <w:rFonts w:ascii="Times New Roman" w:hAnsi="Times New Roman"/>
        </w:rPr>
      </w:pPr>
      <w:r>
        <w:rPr>
          <w:rFonts w:ascii="Times New Roman" w:hAnsi="Times New Roman"/>
        </w:rPr>
        <w:t xml:space="preserve">JEL </w:t>
      </w:r>
      <w:r w:rsidR="000B76C8">
        <w:rPr>
          <w:rFonts w:ascii="Times New Roman" w:hAnsi="Times New Roman"/>
        </w:rPr>
        <w:t xml:space="preserve">classification: D 230, </w:t>
      </w:r>
      <w:r w:rsidR="009D684C">
        <w:rPr>
          <w:rFonts w:ascii="Times New Roman" w:hAnsi="Times New Roman"/>
        </w:rPr>
        <w:t xml:space="preserve">G3, </w:t>
      </w:r>
      <w:r w:rsidR="000B76C8">
        <w:rPr>
          <w:rFonts w:ascii="Times New Roman" w:hAnsi="Times New Roman"/>
        </w:rPr>
        <w:t>L110, L200, L220, L250</w:t>
      </w:r>
    </w:p>
    <w:p w:rsidR="00A60A63" w:rsidRDefault="00A60A63" w:rsidP="00946E71">
      <w:pPr>
        <w:spacing w:line="240" w:lineRule="auto"/>
        <w:contextualSpacing/>
        <w:rPr>
          <w:rFonts w:ascii="Times New Roman" w:hAnsi="Times New Roman"/>
        </w:rPr>
      </w:pPr>
    </w:p>
    <w:p w:rsidR="000B76C8" w:rsidRPr="000B76C8" w:rsidRDefault="000B76C8" w:rsidP="000B76C8">
      <w:pPr>
        <w:spacing w:line="240" w:lineRule="auto"/>
        <w:rPr>
          <w:rFonts w:ascii="Times New Roman" w:hAnsi="Times New Roman"/>
          <w:sz w:val="20"/>
          <w:szCs w:val="20"/>
        </w:rPr>
      </w:pPr>
      <w:r>
        <w:rPr>
          <w:rFonts w:ascii="Times New Roman" w:hAnsi="Times New Roman"/>
          <w:sz w:val="20"/>
          <w:szCs w:val="20"/>
        </w:rPr>
        <w:t xml:space="preserve">*PhD student at Florida </w:t>
      </w:r>
      <w:r w:rsidR="0032182E">
        <w:rPr>
          <w:rFonts w:ascii="Times New Roman" w:hAnsi="Times New Roman"/>
          <w:sz w:val="20"/>
          <w:szCs w:val="20"/>
        </w:rPr>
        <w:t>I</w:t>
      </w:r>
      <w:r>
        <w:rPr>
          <w:rFonts w:ascii="Times New Roman" w:hAnsi="Times New Roman"/>
          <w:sz w:val="20"/>
          <w:szCs w:val="20"/>
        </w:rPr>
        <w:t xml:space="preserve">nternational University: </w:t>
      </w:r>
      <w:hyperlink r:id="rId8" w:history="1">
        <w:r w:rsidRPr="000B76C8">
          <w:rPr>
            <w:rStyle w:val="Hyperlink"/>
            <w:rFonts w:ascii="Times New Roman" w:hAnsi="Times New Roman"/>
            <w:sz w:val="20"/>
            <w:szCs w:val="20"/>
          </w:rPr>
          <w:t>Mnassere@fiu.edu</w:t>
        </w:r>
      </w:hyperlink>
    </w:p>
    <w:p w:rsidR="000B76C8" w:rsidRPr="000B76C8" w:rsidRDefault="000B76C8" w:rsidP="000B76C8">
      <w:pPr>
        <w:spacing w:line="240" w:lineRule="auto"/>
        <w:contextualSpacing/>
        <w:rPr>
          <w:rFonts w:ascii="Times New Roman" w:hAnsi="Times New Roman"/>
          <w:sz w:val="20"/>
          <w:szCs w:val="20"/>
        </w:rPr>
      </w:pPr>
      <w:r w:rsidRPr="000B76C8">
        <w:rPr>
          <w:rFonts w:ascii="Times New Roman" w:hAnsi="Times New Roman"/>
          <w:sz w:val="20"/>
          <w:szCs w:val="20"/>
        </w:rPr>
        <w:t xml:space="preserve">I would like to thank my advisor Dr. Peter Thompson and my colleagues </w:t>
      </w:r>
      <w:r w:rsidR="0032182E">
        <w:rPr>
          <w:rFonts w:ascii="Times New Roman" w:hAnsi="Times New Roman"/>
          <w:sz w:val="20"/>
          <w:szCs w:val="20"/>
        </w:rPr>
        <w:t>from</w:t>
      </w:r>
      <w:r w:rsidRPr="000B76C8">
        <w:rPr>
          <w:rFonts w:ascii="Times New Roman" w:hAnsi="Times New Roman"/>
          <w:sz w:val="20"/>
          <w:szCs w:val="20"/>
        </w:rPr>
        <w:t xml:space="preserve"> the department of economics at Florida </w:t>
      </w:r>
      <w:r w:rsidR="00D555F0">
        <w:rPr>
          <w:rFonts w:ascii="Times New Roman" w:hAnsi="Times New Roman"/>
          <w:sz w:val="20"/>
          <w:szCs w:val="20"/>
        </w:rPr>
        <w:t>I</w:t>
      </w:r>
      <w:r w:rsidRPr="000B76C8">
        <w:rPr>
          <w:rFonts w:ascii="Times New Roman" w:hAnsi="Times New Roman"/>
          <w:sz w:val="20"/>
          <w:szCs w:val="20"/>
        </w:rPr>
        <w:t xml:space="preserve">nternational University for their support </w:t>
      </w:r>
      <w:r>
        <w:rPr>
          <w:rFonts w:ascii="Times New Roman" w:hAnsi="Times New Roman"/>
          <w:sz w:val="20"/>
          <w:szCs w:val="20"/>
        </w:rPr>
        <w:t>and comments.</w:t>
      </w:r>
    </w:p>
    <w:p w:rsidR="00A60A63" w:rsidRDefault="00A60A63" w:rsidP="000B76C8">
      <w:pPr>
        <w:spacing w:line="240" w:lineRule="auto"/>
        <w:contextualSpacing/>
        <w:jc w:val="both"/>
        <w:rPr>
          <w:rFonts w:ascii="Times New Roman" w:hAnsi="Times New Roman"/>
        </w:rPr>
      </w:pPr>
    </w:p>
    <w:p w:rsidR="00A60A63" w:rsidRDefault="00A60A63" w:rsidP="00946E71">
      <w:pPr>
        <w:spacing w:line="240" w:lineRule="auto"/>
        <w:contextualSpacing/>
        <w:rPr>
          <w:rFonts w:ascii="Times New Roman" w:hAnsi="Times New Roman"/>
        </w:rPr>
      </w:pPr>
    </w:p>
    <w:p w:rsidR="00A60A63" w:rsidRDefault="00A60A63" w:rsidP="00946E71">
      <w:pPr>
        <w:spacing w:line="240" w:lineRule="auto"/>
        <w:contextualSpacing/>
        <w:rPr>
          <w:rFonts w:ascii="Times New Roman" w:hAnsi="Times New Roman"/>
        </w:rPr>
      </w:pPr>
    </w:p>
    <w:p w:rsidR="00A60A63" w:rsidRDefault="00A60A63" w:rsidP="00946E71">
      <w:pPr>
        <w:spacing w:line="240" w:lineRule="auto"/>
        <w:contextualSpacing/>
        <w:rPr>
          <w:rFonts w:ascii="Times New Roman" w:hAnsi="Times New Roman"/>
        </w:rPr>
      </w:pPr>
    </w:p>
    <w:p w:rsidR="00A3290C" w:rsidRDefault="00A3290C" w:rsidP="002349A9">
      <w:pPr>
        <w:spacing w:line="240" w:lineRule="auto"/>
        <w:contextualSpacing/>
        <w:jc w:val="center"/>
        <w:rPr>
          <w:rFonts w:ascii="Times New Roman" w:hAnsi="Times New Roman"/>
          <w:b/>
          <w:u w:val="single"/>
        </w:rPr>
      </w:pPr>
    </w:p>
    <w:p w:rsidR="00B11BCB" w:rsidRPr="002B0F74" w:rsidRDefault="00231181" w:rsidP="002349A9">
      <w:pPr>
        <w:spacing w:line="240" w:lineRule="auto"/>
        <w:contextualSpacing/>
        <w:jc w:val="center"/>
        <w:rPr>
          <w:rFonts w:ascii="Times New Roman" w:hAnsi="Times New Roman"/>
          <w:b/>
          <w:u w:val="single"/>
        </w:rPr>
      </w:pPr>
      <w:r w:rsidRPr="002B0F74">
        <w:rPr>
          <w:rFonts w:ascii="Times New Roman" w:hAnsi="Times New Roman"/>
          <w:b/>
          <w:u w:val="single"/>
        </w:rPr>
        <w:lastRenderedPageBreak/>
        <w:t>I  INTRODUCTION</w:t>
      </w:r>
    </w:p>
    <w:p w:rsidR="00F67035" w:rsidRDefault="00F67035" w:rsidP="002349A9">
      <w:pPr>
        <w:spacing w:line="240" w:lineRule="auto"/>
        <w:ind w:firstLine="720"/>
        <w:contextualSpacing/>
        <w:jc w:val="both"/>
        <w:rPr>
          <w:rFonts w:ascii="Times New Roman" w:hAnsi="Times New Roman"/>
        </w:rPr>
      </w:pPr>
    </w:p>
    <w:p w:rsidR="00BC6470" w:rsidRDefault="00F67035" w:rsidP="00BC6470">
      <w:pPr>
        <w:spacing w:line="240" w:lineRule="auto"/>
        <w:ind w:firstLine="720"/>
        <w:contextualSpacing/>
        <w:jc w:val="both"/>
        <w:rPr>
          <w:rFonts w:ascii="Times New Roman" w:hAnsi="Times New Roman"/>
        </w:rPr>
      </w:pPr>
      <w:r>
        <w:rPr>
          <w:rFonts w:ascii="Times New Roman" w:hAnsi="Times New Roman"/>
        </w:rPr>
        <w:t xml:space="preserve">This paper reports the results of a study of the effects of current and founding conditions on firm survival </w:t>
      </w:r>
      <w:r w:rsidR="001B69FF">
        <w:rPr>
          <w:rFonts w:ascii="Times New Roman" w:hAnsi="Times New Roman"/>
        </w:rPr>
        <w:t xml:space="preserve">using </w:t>
      </w:r>
      <w:r>
        <w:rPr>
          <w:rFonts w:ascii="Times New Roman" w:hAnsi="Times New Roman"/>
        </w:rPr>
        <w:t xml:space="preserve">the Kauffman Firm Survey (KFS). </w:t>
      </w:r>
      <w:r w:rsidR="001B69FF">
        <w:rPr>
          <w:rFonts w:ascii="Times New Roman" w:hAnsi="Times New Roman"/>
        </w:rPr>
        <w:t xml:space="preserve">We know </w:t>
      </w:r>
      <w:r w:rsidR="00702DBC">
        <w:rPr>
          <w:rFonts w:ascii="Times New Roman" w:hAnsi="Times New Roman"/>
        </w:rPr>
        <w:t xml:space="preserve">from prior work that </w:t>
      </w:r>
      <w:r w:rsidR="00852DF5">
        <w:rPr>
          <w:rFonts w:ascii="Times New Roman" w:hAnsi="Times New Roman"/>
        </w:rPr>
        <w:t>a firm’s</w:t>
      </w:r>
      <w:r w:rsidR="00B41A4C" w:rsidRPr="002A6DDA">
        <w:rPr>
          <w:rFonts w:ascii="Times New Roman" w:hAnsi="Times New Roman"/>
        </w:rPr>
        <w:t xml:space="preserve"> </w:t>
      </w:r>
      <w:r w:rsidR="00852DF5">
        <w:rPr>
          <w:rFonts w:ascii="Times New Roman" w:hAnsi="Times New Roman"/>
        </w:rPr>
        <w:t>founding conditions</w:t>
      </w:r>
      <w:r w:rsidR="00B41A4C" w:rsidRPr="002A6DDA">
        <w:rPr>
          <w:rFonts w:ascii="Times New Roman" w:hAnsi="Times New Roman"/>
        </w:rPr>
        <w:t xml:space="preserve"> ha</w:t>
      </w:r>
      <w:r w:rsidR="000E4CE8">
        <w:rPr>
          <w:rFonts w:ascii="Times New Roman" w:hAnsi="Times New Roman"/>
        </w:rPr>
        <w:t>ve</w:t>
      </w:r>
      <w:r w:rsidR="00B41A4C" w:rsidRPr="002A6DDA">
        <w:rPr>
          <w:rFonts w:ascii="Times New Roman" w:hAnsi="Times New Roman"/>
        </w:rPr>
        <w:t xml:space="preserve"> persistent effects on its survival and growth (</w:t>
      </w:r>
      <w:r w:rsidR="0085676C" w:rsidRPr="002A6DDA">
        <w:rPr>
          <w:rFonts w:ascii="Times New Roman" w:hAnsi="Times New Roman"/>
        </w:rPr>
        <w:t>Mata and Portugal 1994, Mata</w:t>
      </w:r>
      <w:r w:rsidR="0085676C">
        <w:rPr>
          <w:rFonts w:ascii="Times New Roman" w:hAnsi="Times New Roman"/>
        </w:rPr>
        <w:t xml:space="preserve"> et al. </w:t>
      </w:r>
      <w:r w:rsidR="0085676C" w:rsidRPr="002A6DDA">
        <w:rPr>
          <w:rFonts w:ascii="Times New Roman" w:hAnsi="Times New Roman"/>
        </w:rPr>
        <w:t>1995,</w:t>
      </w:r>
      <w:r w:rsidR="0085676C">
        <w:rPr>
          <w:rFonts w:ascii="Times New Roman" w:hAnsi="Times New Roman"/>
        </w:rPr>
        <w:t xml:space="preserve"> </w:t>
      </w:r>
      <w:r w:rsidR="0085676C" w:rsidRPr="002A6DDA">
        <w:rPr>
          <w:rFonts w:ascii="Times New Roman" w:hAnsi="Times New Roman"/>
        </w:rPr>
        <w:t>Audretsch and Mahmood 1995, Carroll</w:t>
      </w:r>
      <w:r w:rsidR="0085676C">
        <w:rPr>
          <w:rFonts w:ascii="Times New Roman" w:hAnsi="Times New Roman"/>
        </w:rPr>
        <w:t xml:space="preserve"> et al. 1996, </w:t>
      </w:r>
      <w:r w:rsidR="00B41A4C" w:rsidRPr="002A6DDA">
        <w:rPr>
          <w:rFonts w:ascii="Times New Roman" w:hAnsi="Times New Roman"/>
        </w:rPr>
        <w:t>Geroski</w:t>
      </w:r>
      <w:r w:rsidR="00D564D8">
        <w:rPr>
          <w:rFonts w:ascii="Times New Roman" w:hAnsi="Times New Roman"/>
        </w:rPr>
        <w:t xml:space="preserve"> et al. </w:t>
      </w:r>
      <w:r w:rsidR="00B41A4C" w:rsidRPr="002A6DDA">
        <w:rPr>
          <w:rFonts w:ascii="Times New Roman" w:hAnsi="Times New Roman"/>
        </w:rPr>
        <w:t xml:space="preserve">2002, </w:t>
      </w:r>
      <w:r w:rsidR="00B41A4C" w:rsidRPr="002A6DDA">
        <w:rPr>
          <w:rFonts w:ascii="Times New Roman" w:hAnsi="Times New Roman"/>
          <w:bCs/>
        </w:rPr>
        <w:t xml:space="preserve">Åstebro and Bernhardt </w:t>
      </w:r>
      <w:r w:rsidR="00B41A4C" w:rsidRPr="002A6DDA">
        <w:rPr>
          <w:rFonts w:ascii="Times New Roman" w:hAnsi="Times New Roman"/>
        </w:rPr>
        <w:t xml:space="preserve">2003, </w:t>
      </w:r>
      <w:r w:rsidR="00B41A4C">
        <w:rPr>
          <w:rFonts w:ascii="Times New Roman" w:hAnsi="Times New Roman"/>
        </w:rPr>
        <w:t>Huynh</w:t>
      </w:r>
      <w:r w:rsidR="00D564D8">
        <w:rPr>
          <w:rFonts w:ascii="Times New Roman" w:hAnsi="Times New Roman"/>
        </w:rPr>
        <w:t xml:space="preserve"> et al. </w:t>
      </w:r>
      <w:r w:rsidR="00B41A4C" w:rsidRPr="002A6DDA">
        <w:rPr>
          <w:rFonts w:ascii="Times New Roman" w:hAnsi="Times New Roman"/>
        </w:rPr>
        <w:t>2008</w:t>
      </w:r>
      <w:r w:rsidR="00BC6470">
        <w:rPr>
          <w:rFonts w:ascii="Times New Roman" w:hAnsi="Times New Roman"/>
        </w:rPr>
        <w:t xml:space="preserve">, </w:t>
      </w:r>
      <w:r w:rsidR="00BC6470" w:rsidRPr="002A6DDA">
        <w:rPr>
          <w:rFonts w:ascii="Times New Roman" w:hAnsi="Times New Roman"/>
        </w:rPr>
        <w:t>Geroski</w:t>
      </w:r>
      <w:r w:rsidR="00BC6470">
        <w:rPr>
          <w:rFonts w:ascii="Times New Roman" w:hAnsi="Times New Roman"/>
        </w:rPr>
        <w:t xml:space="preserve"> et al. </w:t>
      </w:r>
      <w:r w:rsidR="0085676C">
        <w:rPr>
          <w:rFonts w:ascii="Times New Roman" w:hAnsi="Times New Roman"/>
        </w:rPr>
        <w:t>2007</w:t>
      </w:r>
      <w:r w:rsidR="00B41A4C" w:rsidRPr="002A6DDA">
        <w:rPr>
          <w:rFonts w:ascii="Times New Roman" w:hAnsi="Times New Roman"/>
        </w:rPr>
        <w:t>)</w:t>
      </w:r>
      <w:r w:rsidR="00702DBC">
        <w:rPr>
          <w:rFonts w:ascii="Times New Roman" w:hAnsi="Times New Roman"/>
        </w:rPr>
        <w:t>, but data limitations have left us with many unanswered questions.</w:t>
      </w:r>
    </w:p>
    <w:p w:rsidR="004F76BF" w:rsidRPr="002A6DDA" w:rsidRDefault="00F67035" w:rsidP="00BC6470">
      <w:pPr>
        <w:spacing w:line="240" w:lineRule="auto"/>
        <w:ind w:firstLine="720"/>
        <w:contextualSpacing/>
        <w:jc w:val="both"/>
        <w:rPr>
          <w:rFonts w:ascii="Times New Roman" w:hAnsi="Times New Roman"/>
        </w:rPr>
      </w:pPr>
      <w:r>
        <w:rPr>
          <w:rFonts w:ascii="Times New Roman" w:hAnsi="Times New Roman"/>
        </w:rPr>
        <w:t>E</w:t>
      </w:r>
      <w:r w:rsidR="001461C9" w:rsidRPr="002A6DDA">
        <w:rPr>
          <w:rFonts w:ascii="Times New Roman" w:hAnsi="Times New Roman"/>
        </w:rPr>
        <w:t xml:space="preserve">mpirical research on survival or growth requires a dataset with </w:t>
      </w:r>
      <w:r>
        <w:rPr>
          <w:rFonts w:ascii="Times New Roman" w:hAnsi="Times New Roman"/>
        </w:rPr>
        <w:t>three</w:t>
      </w:r>
      <w:r w:rsidR="001461C9" w:rsidRPr="002A6DDA">
        <w:rPr>
          <w:rFonts w:ascii="Times New Roman" w:hAnsi="Times New Roman"/>
        </w:rPr>
        <w:t xml:space="preserve"> characteristics: </w:t>
      </w:r>
      <w:r>
        <w:rPr>
          <w:rFonts w:ascii="Times New Roman" w:hAnsi="Times New Roman"/>
        </w:rPr>
        <w:t xml:space="preserve">a </w:t>
      </w:r>
      <w:r w:rsidR="001461C9" w:rsidRPr="002A6DDA">
        <w:rPr>
          <w:rFonts w:ascii="Times New Roman" w:hAnsi="Times New Roman"/>
        </w:rPr>
        <w:t xml:space="preserve">large sample containing a large range of sizes, firms </w:t>
      </w:r>
      <w:r>
        <w:rPr>
          <w:rFonts w:ascii="Times New Roman" w:hAnsi="Times New Roman"/>
        </w:rPr>
        <w:t xml:space="preserve">that are </w:t>
      </w:r>
      <w:r w:rsidR="001461C9" w:rsidRPr="002A6DDA">
        <w:rPr>
          <w:rFonts w:ascii="Times New Roman" w:hAnsi="Times New Roman"/>
        </w:rPr>
        <w:t xml:space="preserve">followed from birth and </w:t>
      </w:r>
      <w:r w:rsidR="00702DBC">
        <w:rPr>
          <w:rFonts w:ascii="Times New Roman" w:hAnsi="Times New Roman"/>
        </w:rPr>
        <w:t>short</w:t>
      </w:r>
      <w:r w:rsidR="001461C9" w:rsidRPr="002A6DDA">
        <w:rPr>
          <w:rFonts w:ascii="Times New Roman" w:hAnsi="Times New Roman"/>
        </w:rPr>
        <w:t xml:space="preserve"> intervals between follow ups. Before the KFS, research on firm dynamics were conducted on databases each lacking one or more of the needed characteristics. For example, </w:t>
      </w:r>
      <w:r w:rsidR="00A15202" w:rsidRPr="002A6DDA">
        <w:rPr>
          <w:rFonts w:ascii="Times New Roman" w:hAnsi="Times New Roman"/>
        </w:rPr>
        <w:t>Åstebro</w:t>
      </w:r>
      <w:r w:rsidR="001461C9" w:rsidRPr="002A6DDA">
        <w:rPr>
          <w:rFonts w:ascii="Times New Roman" w:hAnsi="Times New Roman"/>
        </w:rPr>
        <w:t xml:space="preserve"> and Bernhardt (2003) use a sample of firms taken from the </w:t>
      </w:r>
      <w:r w:rsidR="004D30B9" w:rsidRPr="002A6DDA">
        <w:rPr>
          <w:rFonts w:ascii="Times New Roman" w:hAnsi="Times New Roman"/>
        </w:rPr>
        <w:t>“</w:t>
      </w:r>
      <w:r w:rsidR="001461C9" w:rsidRPr="002A6DDA">
        <w:rPr>
          <w:rFonts w:ascii="Times New Roman" w:hAnsi="Times New Roman"/>
        </w:rPr>
        <w:t>Characteristics of Business Owners” (CBO</w:t>
      </w:r>
      <w:r w:rsidR="000E4CE8" w:rsidRPr="002A6DDA">
        <w:rPr>
          <w:rFonts w:ascii="Times New Roman" w:hAnsi="Times New Roman"/>
        </w:rPr>
        <w:t>),</w:t>
      </w:r>
      <w:r w:rsidR="001461C9" w:rsidRPr="002A6DDA">
        <w:rPr>
          <w:rFonts w:ascii="Times New Roman" w:hAnsi="Times New Roman"/>
        </w:rPr>
        <w:t xml:space="preserve"> a survey published by the US Census in 1982, 1987 and 1992. The study was conducted on a sample from the survey of new firms created in 1987 and the sample is checked again in 1992, a </w:t>
      </w:r>
      <w:r w:rsidR="00606CA3">
        <w:rPr>
          <w:rFonts w:ascii="Times New Roman" w:hAnsi="Times New Roman"/>
        </w:rPr>
        <w:t>five</w:t>
      </w:r>
      <w:r w:rsidR="001461C9" w:rsidRPr="002A6DDA">
        <w:rPr>
          <w:rFonts w:ascii="Times New Roman" w:hAnsi="Times New Roman"/>
        </w:rPr>
        <w:t xml:space="preserve"> year gap, to determine who survived. This is a large gap in time, enough to suggest that their results could be improved. Some of the firms found dead in 1992 co</w:t>
      </w:r>
      <w:r w:rsidR="006E5C9A">
        <w:rPr>
          <w:rFonts w:ascii="Times New Roman" w:hAnsi="Times New Roman"/>
        </w:rPr>
        <w:t>uld have died in 1988 or later.</w:t>
      </w:r>
    </w:p>
    <w:p w:rsidR="008D18A0" w:rsidRPr="002A6DDA" w:rsidRDefault="008D18A0" w:rsidP="008D18A0">
      <w:pPr>
        <w:spacing w:line="240" w:lineRule="auto"/>
        <w:ind w:firstLine="720"/>
        <w:contextualSpacing/>
        <w:jc w:val="both"/>
        <w:rPr>
          <w:rFonts w:ascii="Times New Roman" w:hAnsi="Times New Roman"/>
        </w:rPr>
      </w:pPr>
      <w:r w:rsidRPr="002A6DDA">
        <w:rPr>
          <w:rFonts w:ascii="Times New Roman" w:hAnsi="Times New Roman"/>
        </w:rPr>
        <w:t>The Kauffman Firm Survey is a new panel data</w:t>
      </w:r>
      <w:r w:rsidR="00606CA3">
        <w:rPr>
          <w:rFonts w:ascii="Times New Roman" w:hAnsi="Times New Roman"/>
        </w:rPr>
        <w:t>set</w:t>
      </w:r>
      <w:r w:rsidRPr="002A6DDA">
        <w:rPr>
          <w:rFonts w:ascii="Times New Roman" w:hAnsi="Times New Roman"/>
        </w:rPr>
        <w:t xml:space="preserve"> on firms created in 2004</w:t>
      </w:r>
      <w:r w:rsidR="00606CA3">
        <w:rPr>
          <w:rFonts w:ascii="Times New Roman" w:hAnsi="Times New Roman"/>
        </w:rPr>
        <w:t>,</w:t>
      </w:r>
      <w:r w:rsidRPr="002A6DDA">
        <w:rPr>
          <w:rFonts w:ascii="Times New Roman" w:hAnsi="Times New Roman"/>
        </w:rPr>
        <w:t xml:space="preserve"> and </w:t>
      </w:r>
      <w:r w:rsidR="00606CA3">
        <w:rPr>
          <w:rFonts w:ascii="Times New Roman" w:hAnsi="Times New Roman"/>
        </w:rPr>
        <w:t>firms are</w:t>
      </w:r>
      <w:r w:rsidRPr="002A6DDA">
        <w:rPr>
          <w:rFonts w:ascii="Times New Roman" w:hAnsi="Times New Roman"/>
        </w:rPr>
        <w:t xml:space="preserve"> followed consistently every year. The KFS has all the needed characteristics and presents a bonus. It surveys a large range of industries. </w:t>
      </w:r>
      <w:r w:rsidR="00410A92" w:rsidRPr="002A6DDA">
        <w:rPr>
          <w:rFonts w:ascii="Times New Roman" w:hAnsi="Times New Roman"/>
        </w:rPr>
        <w:t>This paper</w:t>
      </w:r>
      <w:r w:rsidR="00B11BCB" w:rsidRPr="002A6DDA">
        <w:rPr>
          <w:rFonts w:ascii="Times New Roman" w:hAnsi="Times New Roman"/>
        </w:rPr>
        <w:t xml:space="preserve"> </w:t>
      </w:r>
      <w:r w:rsidR="00605886" w:rsidRPr="002A6DDA">
        <w:rPr>
          <w:rFonts w:ascii="Times New Roman" w:hAnsi="Times New Roman"/>
        </w:rPr>
        <w:t>contributes to</w:t>
      </w:r>
      <w:r w:rsidR="00B11BCB" w:rsidRPr="002A6DDA">
        <w:rPr>
          <w:rFonts w:ascii="Times New Roman" w:hAnsi="Times New Roman"/>
        </w:rPr>
        <w:t xml:space="preserve"> the literature by filling some</w:t>
      </w:r>
      <w:r w:rsidRPr="002A6DDA">
        <w:rPr>
          <w:rFonts w:ascii="Times New Roman" w:hAnsi="Times New Roman"/>
        </w:rPr>
        <w:t xml:space="preserve"> of the </w:t>
      </w:r>
      <w:r w:rsidR="00B11BCB" w:rsidRPr="002A6DDA">
        <w:rPr>
          <w:rFonts w:ascii="Times New Roman" w:hAnsi="Times New Roman"/>
        </w:rPr>
        <w:t xml:space="preserve">gaps </w:t>
      </w:r>
      <w:r w:rsidR="00410A92" w:rsidRPr="002A6DDA">
        <w:rPr>
          <w:rFonts w:ascii="Times New Roman" w:hAnsi="Times New Roman"/>
        </w:rPr>
        <w:t xml:space="preserve">brought </w:t>
      </w:r>
      <w:r w:rsidR="00606CA3">
        <w:rPr>
          <w:rFonts w:ascii="Times New Roman" w:hAnsi="Times New Roman"/>
        </w:rPr>
        <w:t xml:space="preserve">about </w:t>
      </w:r>
      <w:r w:rsidR="00410A92" w:rsidRPr="002A6DDA">
        <w:rPr>
          <w:rFonts w:ascii="Times New Roman" w:hAnsi="Times New Roman"/>
        </w:rPr>
        <w:t xml:space="preserve">by </w:t>
      </w:r>
      <w:r w:rsidR="00B11BCB" w:rsidRPr="002A6DDA">
        <w:rPr>
          <w:rFonts w:ascii="Times New Roman" w:hAnsi="Times New Roman"/>
        </w:rPr>
        <w:t>the lack of data availability</w:t>
      </w:r>
      <w:r w:rsidRPr="002A6DDA">
        <w:rPr>
          <w:rFonts w:ascii="Times New Roman" w:hAnsi="Times New Roman"/>
        </w:rPr>
        <w:t xml:space="preserve"> regarding the different firm and industry specific variables</w:t>
      </w:r>
      <w:r w:rsidR="00B11BCB" w:rsidRPr="002A6DDA">
        <w:rPr>
          <w:rFonts w:ascii="Times New Roman" w:hAnsi="Times New Roman"/>
        </w:rPr>
        <w:t xml:space="preserve">. </w:t>
      </w:r>
      <w:r w:rsidRPr="002A6DDA">
        <w:rPr>
          <w:rFonts w:ascii="Times New Roman" w:hAnsi="Times New Roman"/>
        </w:rPr>
        <w:t xml:space="preserve">I use the KFS to check on the reliability of past research conducted in the literature by studying the current state effects on survival together with the initial state. </w:t>
      </w:r>
    </w:p>
    <w:p w:rsidR="00A83B9A" w:rsidRDefault="001B69FF" w:rsidP="000E4CE8">
      <w:pPr>
        <w:spacing w:line="240" w:lineRule="auto"/>
        <w:ind w:firstLine="720"/>
        <w:contextualSpacing/>
        <w:jc w:val="both"/>
        <w:rPr>
          <w:rFonts w:ascii="Times New Roman" w:hAnsi="Times New Roman"/>
        </w:rPr>
      </w:pPr>
      <w:r>
        <w:rPr>
          <w:rFonts w:ascii="Times New Roman" w:hAnsi="Times New Roman"/>
        </w:rPr>
        <w:t>Growth and survival analysis have been relatively well covered in the literature o</w:t>
      </w:r>
      <w:r w:rsidR="00A83B9A">
        <w:rPr>
          <w:rFonts w:ascii="Times New Roman" w:hAnsi="Times New Roman"/>
        </w:rPr>
        <w:t>n</w:t>
      </w:r>
      <w:r>
        <w:rPr>
          <w:rFonts w:ascii="Times New Roman" w:hAnsi="Times New Roman"/>
        </w:rPr>
        <w:t xml:space="preserve"> firm dynamics. Both areas share</w:t>
      </w:r>
      <w:r w:rsidR="00852DF5">
        <w:rPr>
          <w:rFonts w:ascii="Times New Roman" w:hAnsi="Times New Roman"/>
        </w:rPr>
        <w:t xml:space="preserve"> common</w:t>
      </w:r>
      <w:r>
        <w:rPr>
          <w:rFonts w:ascii="Times New Roman" w:hAnsi="Times New Roman"/>
        </w:rPr>
        <w:t xml:space="preserve"> variables</w:t>
      </w:r>
      <w:r w:rsidR="00852DF5">
        <w:rPr>
          <w:rFonts w:ascii="Times New Roman" w:hAnsi="Times New Roman"/>
        </w:rPr>
        <w:t xml:space="preserve"> such as </w:t>
      </w:r>
      <w:r w:rsidR="00852DF5" w:rsidRPr="002A6DDA">
        <w:rPr>
          <w:rFonts w:ascii="Times New Roman" w:hAnsi="Times New Roman"/>
        </w:rPr>
        <w:t>size</w:t>
      </w:r>
      <w:r w:rsidR="00C23CA3">
        <w:rPr>
          <w:rStyle w:val="FootnoteReference"/>
          <w:rFonts w:ascii="Times New Roman" w:hAnsi="Times New Roman"/>
        </w:rPr>
        <w:footnoteReference w:id="1"/>
      </w:r>
      <w:r w:rsidR="00852DF5" w:rsidRPr="002A6DDA">
        <w:rPr>
          <w:rFonts w:ascii="Times New Roman" w:hAnsi="Times New Roman"/>
        </w:rPr>
        <w:t>, experience</w:t>
      </w:r>
      <w:r w:rsidR="00852DF5">
        <w:rPr>
          <w:rFonts w:ascii="Times New Roman" w:hAnsi="Times New Roman"/>
        </w:rPr>
        <w:t xml:space="preserve"> and</w:t>
      </w:r>
      <w:r w:rsidR="00852DF5" w:rsidRPr="002A6DDA">
        <w:rPr>
          <w:rFonts w:ascii="Times New Roman" w:hAnsi="Times New Roman"/>
        </w:rPr>
        <w:t xml:space="preserve"> owners’ characteristics</w:t>
      </w:r>
      <w:r w:rsidR="00852DF5">
        <w:rPr>
          <w:rFonts w:ascii="Times New Roman" w:hAnsi="Times New Roman"/>
        </w:rPr>
        <w:t xml:space="preserve"> just to c</w:t>
      </w:r>
      <w:r w:rsidR="000E4CE8">
        <w:rPr>
          <w:rFonts w:ascii="Times New Roman" w:hAnsi="Times New Roman"/>
        </w:rPr>
        <w:t xml:space="preserve">ite a few. </w:t>
      </w:r>
      <w:r w:rsidR="00B11BCB" w:rsidRPr="002A6DDA">
        <w:rPr>
          <w:rFonts w:ascii="Times New Roman" w:hAnsi="Times New Roman"/>
        </w:rPr>
        <w:t>Gibrat’s Law</w:t>
      </w:r>
      <w:r w:rsidR="00040DB0" w:rsidRPr="002A6DDA">
        <w:rPr>
          <w:rStyle w:val="FootnoteReference"/>
          <w:rFonts w:ascii="Times New Roman" w:hAnsi="Times New Roman"/>
        </w:rPr>
        <w:footnoteReference w:id="2"/>
      </w:r>
      <w:r w:rsidR="00B11BCB" w:rsidRPr="002A6DDA">
        <w:rPr>
          <w:rFonts w:ascii="Times New Roman" w:hAnsi="Times New Roman"/>
        </w:rPr>
        <w:t xml:space="preserve"> states that a firm</w:t>
      </w:r>
      <w:r w:rsidR="00605886" w:rsidRPr="002A6DDA">
        <w:rPr>
          <w:rFonts w:ascii="Times New Roman" w:hAnsi="Times New Roman"/>
        </w:rPr>
        <w:t>’s growth rate is independent of</w:t>
      </w:r>
      <w:r w:rsidR="00B11BCB" w:rsidRPr="002A6DDA">
        <w:rPr>
          <w:rFonts w:ascii="Times New Roman" w:hAnsi="Times New Roman"/>
        </w:rPr>
        <w:t xml:space="preserve"> its size. </w:t>
      </w:r>
      <w:r w:rsidR="00605886" w:rsidRPr="002A6DDA">
        <w:rPr>
          <w:rFonts w:ascii="Times New Roman" w:hAnsi="Times New Roman"/>
        </w:rPr>
        <w:t>Past</w:t>
      </w:r>
      <w:r w:rsidR="00B11BCB" w:rsidRPr="002A6DDA">
        <w:rPr>
          <w:rFonts w:ascii="Times New Roman" w:hAnsi="Times New Roman"/>
        </w:rPr>
        <w:t xml:space="preserve"> studies have </w:t>
      </w:r>
      <w:r w:rsidR="00AB4742" w:rsidRPr="002A6DDA">
        <w:rPr>
          <w:rFonts w:ascii="Times New Roman" w:hAnsi="Times New Roman"/>
        </w:rPr>
        <w:t>provided</w:t>
      </w:r>
      <w:r w:rsidR="00B11BCB" w:rsidRPr="002A6DDA">
        <w:rPr>
          <w:rFonts w:ascii="Times New Roman" w:hAnsi="Times New Roman"/>
        </w:rPr>
        <w:t xml:space="preserve"> empirical </w:t>
      </w:r>
      <w:r w:rsidR="00606CA3">
        <w:rPr>
          <w:rFonts w:ascii="Times New Roman" w:hAnsi="Times New Roman"/>
        </w:rPr>
        <w:t>evidence</w:t>
      </w:r>
      <w:r w:rsidR="00AB4742" w:rsidRPr="002A6DDA">
        <w:rPr>
          <w:rFonts w:ascii="Times New Roman" w:hAnsi="Times New Roman"/>
        </w:rPr>
        <w:t xml:space="preserve"> suggesting</w:t>
      </w:r>
      <w:r w:rsidR="00B11BCB" w:rsidRPr="002A6DDA">
        <w:rPr>
          <w:rFonts w:ascii="Times New Roman" w:hAnsi="Times New Roman"/>
        </w:rPr>
        <w:t xml:space="preserve"> that Gibrat’s Law could be wrong</w:t>
      </w:r>
      <w:r w:rsidR="00AB4742" w:rsidRPr="002A6DDA">
        <w:rPr>
          <w:rFonts w:ascii="Times New Roman" w:hAnsi="Times New Roman"/>
        </w:rPr>
        <w:t xml:space="preserve"> </w:t>
      </w:r>
      <w:r w:rsidR="00350463">
        <w:rPr>
          <w:rFonts w:ascii="Times New Roman" w:hAnsi="Times New Roman"/>
        </w:rPr>
        <w:t xml:space="preserve">or at least wrong </w:t>
      </w:r>
      <w:r w:rsidR="00AB4742" w:rsidRPr="002A6DDA">
        <w:rPr>
          <w:rFonts w:ascii="Times New Roman" w:hAnsi="Times New Roman"/>
        </w:rPr>
        <w:t>to some exten</w:t>
      </w:r>
      <w:r w:rsidR="00847025">
        <w:rPr>
          <w:rFonts w:ascii="Times New Roman" w:hAnsi="Times New Roman"/>
        </w:rPr>
        <w:t>t</w:t>
      </w:r>
      <w:r w:rsidR="00350463">
        <w:rPr>
          <w:rFonts w:ascii="Times New Roman" w:hAnsi="Times New Roman"/>
        </w:rPr>
        <w:t xml:space="preserve"> </w:t>
      </w:r>
      <w:r w:rsidR="00350463" w:rsidRPr="002A6DDA">
        <w:rPr>
          <w:rFonts w:ascii="Times New Roman" w:hAnsi="Times New Roman"/>
        </w:rPr>
        <w:t xml:space="preserve">(Kumar 1985, Evans 1986a, Evans 1987, Hall 1987). </w:t>
      </w:r>
      <w:r w:rsidR="00B11BCB" w:rsidRPr="002A6DDA">
        <w:rPr>
          <w:rFonts w:ascii="Times New Roman" w:hAnsi="Times New Roman"/>
        </w:rPr>
        <w:t>Hall (</w:t>
      </w:r>
      <w:r w:rsidR="00AB4742" w:rsidRPr="002A6DDA">
        <w:rPr>
          <w:rFonts w:ascii="Times New Roman" w:hAnsi="Times New Roman"/>
        </w:rPr>
        <w:t xml:space="preserve">1987) rejects Gibrat’s law for </w:t>
      </w:r>
      <w:r w:rsidR="00B11BCB" w:rsidRPr="002A6DDA">
        <w:rPr>
          <w:rFonts w:ascii="Times New Roman" w:hAnsi="Times New Roman"/>
        </w:rPr>
        <w:t xml:space="preserve">small </w:t>
      </w:r>
      <w:r w:rsidR="00AB4742" w:rsidRPr="002A6DDA">
        <w:rPr>
          <w:rFonts w:ascii="Times New Roman" w:hAnsi="Times New Roman"/>
        </w:rPr>
        <w:t xml:space="preserve">firms although </w:t>
      </w:r>
      <w:r w:rsidR="00847025">
        <w:rPr>
          <w:rFonts w:ascii="Times New Roman" w:hAnsi="Times New Roman"/>
        </w:rPr>
        <w:t xml:space="preserve">she </w:t>
      </w:r>
      <w:r w:rsidR="00AB4742" w:rsidRPr="002A6DDA">
        <w:rPr>
          <w:rFonts w:ascii="Times New Roman" w:hAnsi="Times New Roman"/>
        </w:rPr>
        <w:t>accept</w:t>
      </w:r>
      <w:r w:rsidR="00847025">
        <w:rPr>
          <w:rFonts w:ascii="Times New Roman" w:hAnsi="Times New Roman"/>
        </w:rPr>
        <w:t>s</w:t>
      </w:r>
      <w:r w:rsidR="00AB4742" w:rsidRPr="002A6DDA">
        <w:rPr>
          <w:rFonts w:ascii="Times New Roman" w:hAnsi="Times New Roman"/>
        </w:rPr>
        <w:t xml:space="preserve"> the law for </w:t>
      </w:r>
      <w:r w:rsidR="00FF1A68">
        <w:rPr>
          <w:rFonts w:ascii="Times New Roman" w:hAnsi="Times New Roman"/>
        </w:rPr>
        <w:t>larger</w:t>
      </w:r>
      <w:r w:rsidR="00AB4742" w:rsidRPr="002A6DDA">
        <w:rPr>
          <w:rFonts w:ascii="Times New Roman" w:hAnsi="Times New Roman"/>
        </w:rPr>
        <w:t xml:space="preserve"> firms</w:t>
      </w:r>
      <w:r w:rsidR="00B11BCB" w:rsidRPr="002A6DDA">
        <w:rPr>
          <w:rFonts w:ascii="Times New Roman" w:hAnsi="Times New Roman"/>
        </w:rPr>
        <w:t xml:space="preserve">. Evans (1987) shows that </w:t>
      </w:r>
      <w:r w:rsidR="00AB4742" w:rsidRPr="002A6DDA">
        <w:rPr>
          <w:rFonts w:ascii="Times New Roman" w:hAnsi="Times New Roman"/>
        </w:rPr>
        <w:t>t</w:t>
      </w:r>
      <w:r w:rsidR="00B11BCB" w:rsidRPr="002A6DDA">
        <w:rPr>
          <w:rFonts w:ascii="Times New Roman" w:hAnsi="Times New Roman"/>
        </w:rPr>
        <w:t>he growth rate and its variance are negatively correlated with</w:t>
      </w:r>
      <w:r w:rsidR="000E4CE8">
        <w:rPr>
          <w:rFonts w:ascii="Times New Roman" w:hAnsi="Times New Roman"/>
        </w:rPr>
        <w:t xml:space="preserve"> a</w:t>
      </w:r>
      <w:r w:rsidR="00B11BCB" w:rsidRPr="002A6DDA">
        <w:rPr>
          <w:rFonts w:ascii="Times New Roman" w:hAnsi="Times New Roman"/>
        </w:rPr>
        <w:t xml:space="preserve"> firm’s size and</w:t>
      </w:r>
      <w:r w:rsidR="00AB4742" w:rsidRPr="002A6DDA">
        <w:rPr>
          <w:rFonts w:ascii="Times New Roman" w:hAnsi="Times New Roman"/>
        </w:rPr>
        <w:t xml:space="preserve"> age. Evans </w:t>
      </w:r>
      <w:r w:rsidR="00B11BCB" w:rsidRPr="002A6DDA">
        <w:rPr>
          <w:rFonts w:ascii="Times New Roman" w:hAnsi="Times New Roman"/>
        </w:rPr>
        <w:t xml:space="preserve">also </w:t>
      </w:r>
      <w:r w:rsidR="00AB4742" w:rsidRPr="002A6DDA">
        <w:rPr>
          <w:rFonts w:ascii="Times New Roman" w:hAnsi="Times New Roman"/>
        </w:rPr>
        <w:t>reported</w:t>
      </w:r>
      <w:r w:rsidR="00B11BCB" w:rsidRPr="002A6DDA">
        <w:rPr>
          <w:rFonts w:ascii="Times New Roman" w:hAnsi="Times New Roman"/>
        </w:rPr>
        <w:t xml:space="preserve"> that survival was increasing with age, a result found in </w:t>
      </w:r>
      <w:r w:rsidR="00605886" w:rsidRPr="002A6DDA">
        <w:rPr>
          <w:rFonts w:ascii="Times New Roman" w:hAnsi="Times New Roman"/>
        </w:rPr>
        <w:t>other</w:t>
      </w:r>
      <w:r w:rsidR="00B11BCB" w:rsidRPr="002A6DDA">
        <w:rPr>
          <w:rFonts w:ascii="Times New Roman" w:hAnsi="Times New Roman"/>
        </w:rPr>
        <w:t xml:space="preserve"> studies (</w:t>
      </w:r>
      <w:r w:rsidR="001A1C2B" w:rsidRPr="002A6DDA">
        <w:rPr>
          <w:rFonts w:ascii="Times New Roman" w:hAnsi="Times New Roman"/>
        </w:rPr>
        <w:t>Dunne</w:t>
      </w:r>
      <w:r w:rsidR="00B11BCB" w:rsidRPr="002A6DDA">
        <w:rPr>
          <w:rFonts w:ascii="Times New Roman" w:hAnsi="Times New Roman"/>
        </w:rPr>
        <w:t xml:space="preserve"> </w:t>
      </w:r>
      <w:r w:rsidR="00350463">
        <w:rPr>
          <w:rFonts w:ascii="Times New Roman" w:hAnsi="Times New Roman"/>
        </w:rPr>
        <w:t>et</w:t>
      </w:r>
      <w:r w:rsidR="001A1C2B" w:rsidRPr="002A6DDA">
        <w:rPr>
          <w:rFonts w:ascii="Times New Roman" w:hAnsi="Times New Roman"/>
        </w:rPr>
        <w:t xml:space="preserve"> al</w:t>
      </w:r>
      <w:r w:rsidR="00350463">
        <w:rPr>
          <w:rFonts w:ascii="Times New Roman" w:hAnsi="Times New Roman"/>
        </w:rPr>
        <w:t>.</w:t>
      </w:r>
      <w:r w:rsidR="001A1C2B" w:rsidRPr="002A6DDA">
        <w:rPr>
          <w:rFonts w:ascii="Times New Roman" w:hAnsi="Times New Roman"/>
        </w:rPr>
        <w:t xml:space="preserve"> </w:t>
      </w:r>
      <w:r w:rsidR="0015351A" w:rsidRPr="002A6DDA">
        <w:rPr>
          <w:rFonts w:ascii="Times New Roman" w:hAnsi="Times New Roman"/>
        </w:rPr>
        <w:t>1989). Evans reinforced Hall</w:t>
      </w:r>
      <w:r w:rsidR="00AB4742" w:rsidRPr="002A6DDA">
        <w:rPr>
          <w:rFonts w:ascii="Times New Roman" w:hAnsi="Times New Roman"/>
        </w:rPr>
        <w:t>,</w:t>
      </w:r>
      <w:r w:rsidR="009F5E7E" w:rsidRPr="002A6DDA">
        <w:rPr>
          <w:rFonts w:ascii="Times New Roman" w:hAnsi="Times New Roman"/>
        </w:rPr>
        <w:t xml:space="preserve"> </w:t>
      </w:r>
      <w:r w:rsidR="00B11BCB" w:rsidRPr="002A6DDA">
        <w:rPr>
          <w:rFonts w:ascii="Times New Roman" w:hAnsi="Times New Roman"/>
        </w:rPr>
        <w:t xml:space="preserve">confirming that Gibrat’s Law was indeed holding </w:t>
      </w:r>
      <w:r w:rsidR="00FF1A68">
        <w:rPr>
          <w:rFonts w:ascii="Times New Roman" w:hAnsi="Times New Roman"/>
        </w:rPr>
        <w:t>for larger</w:t>
      </w:r>
      <w:r w:rsidR="00B11BCB" w:rsidRPr="002A6DDA">
        <w:rPr>
          <w:rFonts w:ascii="Times New Roman" w:hAnsi="Times New Roman"/>
        </w:rPr>
        <w:t xml:space="preserve"> firm</w:t>
      </w:r>
      <w:r w:rsidR="00FF1A68">
        <w:rPr>
          <w:rFonts w:ascii="Times New Roman" w:hAnsi="Times New Roman"/>
        </w:rPr>
        <w:t>s</w:t>
      </w:r>
      <w:r w:rsidR="00B11BCB" w:rsidRPr="002A6DDA">
        <w:rPr>
          <w:rFonts w:ascii="Times New Roman" w:hAnsi="Times New Roman"/>
        </w:rPr>
        <w:t>. Dunne</w:t>
      </w:r>
      <w:r w:rsidR="00D564D8">
        <w:rPr>
          <w:rFonts w:ascii="Times New Roman" w:hAnsi="Times New Roman"/>
        </w:rPr>
        <w:t xml:space="preserve"> et al. </w:t>
      </w:r>
      <w:r w:rsidR="00B11BCB" w:rsidRPr="002A6DDA">
        <w:rPr>
          <w:rFonts w:ascii="Times New Roman" w:hAnsi="Times New Roman"/>
        </w:rPr>
        <w:t xml:space="preserve">(1989) </w:t>
      </w:r>
      <w:r w:rsidR="009F5E7E" w:rsidRPr="002A6DDA">
        <w:rPr>
          <w:rFonts w:ascii="Times New Roman" w:hAnsi="Times New Roman"/>
        </w:rPr>
        <w:t xml:space="preserve">conducted their </w:t>
      </w:r>
      <w:r w:rsidR="00B11BCB" w:rsidRPr="002A6DDA">
        <w:rPr>
          <w:rFonts w:ascii="Times New Roman" w:hAnsi="Times New Roman"/>
        </w:rPr>
        <w:t xml:space="preserve">study </w:t>
      </w:r>
      <w:r w:rsidR="00C94EE2">
        <w:rPr>
          <w:rFonts w:ascii="Times New Roman" w:hAnsi="Times New Roman"/>
        </w:rPr>
        <w:t xml:space="preserve">on </w:t>
      </w:r>
      <w:r w:rsidR="00B11BCB" w:rsidRPr="002A6DDA">
        <w:rPr>
          <w:rFonts w:ascii="Times New Roman" w:hAnsi="Times New Roman"/>
        </w:rPr>
        <w:t>the growth and failure of manufacturing plants. The</w:t>
      </w:r>
      <w:r w:rsidR="009F5E7E" w:rsidRPr="002A6DDA">
        <w:rPr>
          <w:rFonts w:ascii="Times New Roman" w:hAnsi="Times New Roman"/>
        </w:rPr>
        <w:t xml:space="preserve">ir results suggested </w:t>
      </w:r>
      <w:r w:rsidR="00B11BCB" w:rsidRPr="002A6DDA">
        <w:rPr>
          <w:rFonts w:ascii="Times New Roman" w:hAnsi="Times New Roman"/>
        </w:rPr>
        <w:t>that failure rates decline with plant size and age.</w:t>
      </w:r>
      <w:r w:rsidR="009F5E7E" w:rsidRPr="002A6DDA">
        <w:rPr>
          <w:rFonts w:ascii="Times New Roman" w:hAnsi="Times New Roman"/>
        </w:rPr>
        <w:t xml:space="preserve"> </w:t>
      </w:r>
    </w:p>
    <w:p w:rsidR="00A83B9A" w:rsidRDefault="00FF1A68" w:rsidP="000E4CE8">
      <w:pPr>
        <w:spacing w:line="240" w:lineRule="auto"/>
        <w:ind w:firstLine="720"/>
        <w:contextualSpacing/>
        <w:jc w:val="both"/>
        <w:rPr>
          <w:rFonts w:ascii="Times New Roman" w:hAnsi="Times New Roman"/>
        </w:rPr>
      </w:pPr>
      <w:r>
        <w:rPr>
          <w:rFonts w:ascii="Times New Roman" w:hAnsi="Times New Roman"/>
        </w:rPr>
        <w:t>Few models have been developed to explain these age effects. Among them</w:t>
      </w:r>
      <w:r w:rsidR="00A83B9A">
        <w:rPr>
          <w:rFonts w:ascii="Times New Roman" w:hAnsi="Times New Roman"/>
        </w:rPr>
        <w:t>,</w:t>
      </w:r>
      <w:r>
        <w:rPr>
          <w:rFonts w:ascii="Times New Roman" w:hAnsi="Times New Roman"/>
        </w:rPr>
        <w:t xml:space="preserve"> </w:t>
      </w:r>
      <w:r w:rsidR="00B11BCB" w:rsidRPr="002A6DDA">
        <w:rPr>
          <w:rFonts w:ascii="Times New Roman" w:hAnsi="Times New Roman"/>
        </w:rPr>
        <w:t xml:space="preserve">Cooley and Quadrini (2001) </w:t>
      </w:r>
      <w:r>
        <w:rPr>
          <w:rFonts w:ascii="Times New Roman" w:hAnsi="Times New Roman"/>
        </w:rPr>
        <w:t>is notable.</w:t>
      </w:r>
      <w:r w:rsidR="00852DF5">
        <w:rPr>
          <w:rFonts w:ascii="Times New Roman" w:hAnsi="Times New Roman"/>
        </w:rPr>
        <w:t xml:space="preserve"> </w:t>
      </w:r>
      <w:r w:rsidRPr="002A6DDA">
        <w:rPr>
          <w:rFonts w:ascii="Times New Roman" w:hAnsi="Times New Roman"/>
        </w:rPr>
        <w:t xml:space="preserve">Cooley and Quadrini (2001) </w:t>
      </w:r>
      <w:r w:rsidR="009F5E7E" w:rsidRPr="002A6DDA">
        <w:rPr>
          <w:rFonts w:ascii="Times New Roman" w:hAnsi="Times New Roman"/>
        </w:rPr>
        <w:t>added</w:t>
      </w:r>
      <w:r w:rsidR="00B11BCB" w:rsidRPr="002A6DDA">
        <w:rPr>
          <w:rFonts w:ascii="Times New Roman" w:hAnsi="Times New Roman"/>
        </w:rPr>
        <w:t xml:space="preserve"> a theoretical model of size (equity) and age </w:t>
      </w:r>
      <w:r w:rsidR="00A83B9A">
        <w:rPr>
          <w:rFonts w:ascii="Times New Roman" w:hAnsi="Times New Roman"/>
        </w:rPr>
        <w:t>e</w:t>
      </w:r>
      <w:r w:rsidR="009F5E7E" w:rsidRPr="002A6DDA">
        <w:rPr>
          <w:rFonts w:ascii="Times New Roman" w:hAnsi="Times New Roman"/>
        </w:rPr>
        <w:t>ffects on</w:t>
      </w:r>
      <w:r w:rsidR="00B11BCB" w:rsidRPr="002A6DDA">
        <w:rPr>
          <w:rFonts w:ascii="Times New Roman" w:hAnsi="Times New Roman"/>
        </w:rPr>
        <w:t xml:space="preserve"> firm’s dynamics</w:t>
      </w:r>
      <w:r w:rsidR="008C0090" w:rsidRPr="002A6DDA">
        <w:rPr>
          <w:rFonts w:ascii="Times New Roman" w:hAnsi="Times New Roman"/>
        </w:rPr>
        <w:t>, providing</w:t>
      </w:r>
      <w:r w:rsidR="00B11BCB" w:rsidRPr="002A6DDA">
        <w:rPr>
          <w:rFonts w:ascii="Times New Roman" w:hAnsi="Times New Roman"/>
        </w:rPr>
        <w:t xml:space="preserve"> a significant contribution to the firm’</w:t>
      </w:r>
      <w:r w:rsidR="008C0090" w:rsidRPr="002A6DDA">
        <w:rPr>
          <w:rFonts w:ascii="Times New Roman" w:hAnsi="Times New Roman"/>
        </w:rPr>
        <w:t>s</w:t>
      </w:r>
      <w:r w:rsidR="00B11BCB" w:rsidRPr="002A6DDA">
        <w:rPr>
          <w:rFonts w:ascii="Times New Roman" w:hAnsi="Times New Roman"/>
        </w:rPr>
        <w:t xml:space="preserve"> dynamics literature. They differentiate their contribution from previous research by taking both size and age dependency into</w:t>
      </w:r>
      <w:r w:rsidR="00211F17" w:rsidRPr="002A6DDA">
        <w:rPr>
          <w:rFonts w:ascii="Times New Roman" w:hAnsi="Times New Roman"/>
        </w:rPr>
        <w:t xml:space="preserve"> </w:t>
      </w:r>
      <w:r w:rsidR="00B11BCB" w:rsidRPr="002A6DDA">
        <w:rPr>
          <w:rFonts w:ascii="Times New Roman" w:hAnsi="Times New Roman"/>
        </w:rPr>
        <w:t>consideration</w:t>
      </w:r>
      <w:r w:rsidR="008C0090" w:rsidRPr="002A6DDA">
        <w:rPr>
          <w:rFonts w:ascii="Times New Roman" w:hAnsi="Times New Roman"/>
        </w:rPr>
        <w:t xml:space="preserve"> </w:t>
      </w:r>
      <w:r w:rsidR="008C0090" w:rsidRPr="002A6DDA">
        <w:rPr>
          <w:rFonts w:ascii="Times New Roman" w:hAnsi="Times New Roman"/>
        </w:rPr>
        <w:lastRenderedPageBreak/>
        <w:t>simultaneously</w:t>
      </w:r>
      <w:r w:rsidR="00A83B9A">
        <w:rPr>
          <w:rFonts w:ascii="Times New Roman" w:hAnsi="Times New Roman"/>
        </w:rPr>
        <w:t>, after</w:t>
      </w:r>
      <w:r w:rsidR="00B11BCB" w:rsidRPr="002A6DDA">
        <w:rPr>
          <w:rFonts w:ascii="Times New Roman" w:hAnsi="Times New Roman"/>
        </w:rPr>
        <w:t xml:space="preserve"> introducing financial frictions into the model.</w:t>
      </w:r>
      <w:r w:rsidR="00852DF5">
        <w:rPr>
          <w:rFonts w:ascii="Times New Roman" w:hAnsi="Times New Roman"/>
        </w:rPr>
        <w:t xml:space="preserve"> </w:t>
      </w:r>
      <w:r w:rsidR="00BD3148" w:rsidRPr="002A6DDA">
        <w:rPr>
          <w:rFonts w:ascii="Times New Roman" w:hAnsi="Times New Roman"/>
        </w:rPr>
        <w:t xml:space="preserve">Cooley and Quadrini </w:t>
      </w:r>
      <w:r w:rsidR="00BD3148">
        <w:rPr>
          <w:rFonts w:ascii="Times New Roman" w:hAnsi="Times New Roman"/>
        </w:rPr>
        <w:t xml:space="preserve">claim that debt matters and is </w:t>
      </w:r>
      <w:r w:rsidR="00BD3148" w:rsidRPr="00F86C65">
        <w:rPr>
          <w:rFonts w:ascii="Times New Roman" w:hAnsi="Times New Roman"/>
        </w:rPr>
        <w:t xml:space="preserve">a </w:t>
      </w:r>
      <w:r w:rsidR="00BD3148">
        <w:rPr>
          <w:rFonts w:ascii="Times New Roman" w:hAnsi="Times New Roman"/>
        </w:rPr>
        <w:t xml:space="preserve">cause of failure. The model depicted by Cooley and Quadrini predicts that younger firms tend to </w:t>
      </w:r>
      <w:r w:rsidR="000E4CE8">
        <w:rPr>
          <w:rFonts w:ascii="Times New Roman" w:hAnsi="Times New Roman"/>
        </w:rPr>
        <w:t>take on more debt which in turn</w:t>
      </w:r>
      <w:r w:rsidR="00BD3148">
        <w:rPr>
          <w:rFonts w:ascii="Times New Roman" w:hAnsi="Times New Roman"/>
        </w:rPr>
        <w:t xml:space="preserve"> increases the volatility of their profits</w:t>
      </w:r>
      <w:r w:rsidR="00A83B9A">
        <w:rPr>
          <w:rFonts w:ascii="Times New Roman" w:hAnsi="Times New Roman"/>
        </w:rPr>
        <w:t>,</w:t>
      </w:r>
      <w:r w:rsidR="00BD3148">
        <w:rPr>
          <w:rFonts w:ascii="Times New Roman" w:hAnsi="Times New Roman"/>
        </w:rPr>
        <w:t xml:space="preserve"> thus increasing the</w:t>
      </w:r>
      <w:r w:rsidR="00BC7CD2">
        <w:rPr>
          <w:rFonts w:ascii="Times New Roman" w:hAnsi="Times New Roman"/>
        </w:rPr>
        <w:t>ir</w:t>
      </w:r>
      <w:r w:rsidR="00BD3148">
        <w:rPr>
          <w:rFonts w:ascii="Times New Roman" w:hAnsi="Times New Roman"/>
        </w:rPr>
        <w:t xml:space="preserve"> failure rate. </w:t>
      </w:r>
    </w:p>
    <w:p w:rsidR="00B50130" w:rsidRDefault="00BD3148" w:rsidP="000E4CE8">
      <w:pPr>
        <w:spacing w:line="240" w:lineRule="auto"/>
        <w:ind w:firstLine="720"/>
        <w:contextualSpacing/>
        <w:jc w:val="both"/>
        <w:rPr>
          <w:rFonts w:ascii="Times New Roman" w:hAnsi="Times New Roman"/>
        </w:rPr>
      </w:pPr>
      <w:r>
        <w:rPr>
          <w:rFonts w:ascii="Times New Roman" w:hAnsi="Times New Roman"/>
        </w:rPr>
        <w:t>Although the age hypothesis cannot be tested directly using the KFS (</w:t>
      </w:r>
      <w:r w:rsidRPr="002A6DDA">
        <w:rPr>
          <w:rFonts w:ascii="Times New Roman" w:hAnsi="Times New Roman"/>
        </w:rPr>
        <w:t xml:space="preserve">all firms </w:t>
      </w:r>
      <w:r>
        <w:rPr>
          <w:rFonts w:ascii="Times New Roman" w:hAnsi="Times New Roman"/>
        </w:rPr>
        <w:t>are</w:t>
      </w:r>
      <w:r w:rsidRPr="002A6DDA">
        <w:rPr>
          <w:rFonts w:ascii="Times New Roman" w:hAnsi="Times New Roman"/>
        </w:rPr>
        <w:t xml:space="preserve"> part of the same cohort together with the KFS</w:t>
      </w:r>
      <w:r>
        <w:rPr>
          <w:rFonts w:ascii="Times New Roman" w:hAnsi="Times New Roman"/>
        </w:rPr>
        <w:t xml:space="preserve"> being a relatively new dataset), it is tested for indirectly through the debt hypothesis. </w:t>
      </w:r>
      <w:r w:rsidR="00B50130" w:rsidRPr="002A6DDA">
        <w:rPr>
          <w:rFonts w:ascii="Times New Roman" w:hAnsi="Times New Roman"/>
        </w:rPr>
        <w:t>Financial condition</w:t>
      </w:r>
      <w:r w:rsidR="00B50130">
        <w:rPr>
          <w:rFonts w:ascii="Times New Roman" w:hAnsi="Times New Roman"/>
        </w:rPr>
        <w:t>s</w:t>
      </w:r>
      <w:r w:rsidR="00B50130" w:rsidRPr="002A6DDA">
        <w:rPr>
          <w:rFonts w:ascii="Times New Roman" w:hAnsi="Times New Roman"/>
        </w:rPr>
        <w:t xml:space="preserve"> (debt, equity and leverage) ha</w:t>
      </w:r>
      <w:r w:rsidR="00350463">
        <w:rPr>
          <w:rFonts w:ascii="Times New Roman" w:hAnsi="Times New Roman"/>
        </w:rPr>
        <w:t>ve</w:t>
      </w:r>
      <w:r w:rsidR="00B50130" w:rsidRPr="002A6DDA">
        <w:rPr>
          <w:rFonts w:ascii="Times New Roman" w:hAnsi="Times New Roman"/>
        </w:rPr>
        <w:t xml:space="preserve"> also been a critical part of firms’ dynamics in the literature and the KFS offers a full range of data available at every life stage o</w:t>
      </w:r>
      <w:r w:rsidR="000E4CE8">
        <w:rPr>
          <w:rFonts w:ascii="Times New Roman" w:hAnsi="Times New Roman"/>
        </w:rPr>
        <w:t>f</w:t>
      </w:r>
      <w:r w:rsidR="00B50130" w:rsidRPr="002A6DDA">
        <w:rPr>
          <w:rFonts w:ascii="Times New Roman" w:hAnsi="Times New Roman"/>
        </w:rPr>
        <w:t xml:space="preserve"> the financial health of the company. Cooley and Quadrini </w:t>
      </w:r>
      <w:r w:rsidR="00B50130">
        <w:rPr>
          <w:rFonts w:ascii="Times New Roman" w:hAnsi="Times New Roman"/>
        </w:rPr>
        <w:t xml:space="preserve">also </w:t>
      </w:r>
      <w:r w:rsidR="00B50130" w:rsidRPr="002A6DDA">
        <w:rPr>
          <w:rFonts w:ascii="Times New Roman" w:hAnsi="Times New Roman"/>
        </w:rPr>
        <w:t>found that leverage (described as debt</w:t>
      </w:r>
      <w:r w:rsidR="001E160D">
        <w:rPr>
          <w:rFonts w:ascii="Times New Roman" w:hAnsi="Times New Roman"/>
        </w:rPr>
        <w:t xml:space="preserve"> over </w:t>
      </w:r>
      <w:r w:rsidR="00B50130" w:rsidRPr="002A6DDA">
        <w:rPr>
          <w:rFonts w:ascii="Times New Roman" w:hAnsi="Times New Roman"/>
        </w:rPr>
        <w:t>equity) was decreasing with firm’s size</w:t>
      </w:r>
      <w:r w:rsidR="00C94EE2">
        <w:rPr>
          <w:rFonts w:ascii="Times New Roman" w:hAnsi="Times New Roman"/>
        </w:rPr>
        <w:t xml:space="preserve"> because smaller firms take on more debt</w:t>
      </w:r>
      <w:r w:rsidR="00B50130" w:rsidRPr="002A6DDA">
        <w:rPr>
          <w:rFonts w:ascii="Times New Roman" w:hAnsi="Times New Roman"/>
        </w:rPr>
        <w:t xml:space="preserve">. Relating these findings </w:t>
      </w:r>
      <w:r w:rsidR="00A83B9A">
        <w:rPr>
          <w:rFonts w:ascii="Times New Roman" w:hAnsi="Times New Roman"/>
        </w:rPr>
        <w:t>to</w:t>
      </w:r>
      <w:r w:rsidR="00B50130" w:rsidRPr="002A6DDA">
        <w:rPr>
          <w:rFonts w:ascii="Times New Roman" w:hAnsi="Times New Roman"/>
        </w:rPr>
        <w:t xml:space="preserve"> the size and survival literature (probability of exit decreases with size)</w:t>
      </w:r>
      <w:r w:rsidR="00CE45D7">
        <w:rPr>
          <w:rFonts w:ascii="Times New Roman" w:hAnsi="Times New Roman"/>
        </w:rPr>
        <w:t>,</w:t>
      </w:r>
      <w:r w:rsidR="00B50130" w:rsidRPr="002A6DDA">
        <w:rPr>
          <w:rFonts w:ascii="Times New Roman" w:hAnsi="Times New Roman"/>
        </w:rPr>
        <w:t xml:space="preserve"> I can assume that the probability of exit </w:t>
      </w:r>
      <w:r w:rsidR="00B50130">
        <w:rPr>
          <w:rFonts w:ascii="Times New Roman" w:hAnsi="Times New Roman"/>
        </w:rPr>
        <w:t>should be</w:t>
      </w:r>
      <w:r w:rsidR="00B50130" w:rsidRPr="002A6DDA">
        <w:rPr>
          <w:rFonts w:ascii="Times New Roman" w:hAnsi="Times New Roman"/>
        </w:rPr>
        <w:t xml:space="preserve"> decreasing with leverage.  Åstebro and Bernhardt (2003) studied the initial financing conditions of the firm effects on survival. They argue that probability of survival </w:t>
      </w:r>
      <w:r w:rsidR="00B50130">
        <w:rPr>
          <w:rFonts w:ascii="Times New Roman" w:hAnsi="Times New Roman"/>
        </w:rPr>
        <w:t>is</w:t>
      </w:r>
      <w:r w:rsidR="00B50130" w:rsidRPr="002A6DDA">
        <w:rPr>
          <w:rFonts w:ascii="Times New Roman" w:hAnsi="Times New Roman"/>
        </w:rPr>
        <w:t xml:space="preserve"> increasing with initial external debt</w:t>
      </w:r>
      <w:r w:rsidR="00B50130">
        <w:rPr>
          <w:rFonts w:ascii="Times New Roman" w:hAnsi="Times New Roman"/>
        </w:rPr>
        <w:t>,</w:t>
      </w:r>
      <w:r w:rsidR="00B50130" w:rsidRPr="002A6DDA">
        <w:rPr>
          <w:rFonts w:ascii="Times New Roman" w:hAnsi="Times New Roman"/>
        </w:rPr>
        <w:t xml:space="preserve"> although a negative correlation exist</w:t>
      </w:r>
      <w:r w:rsidR="00B50130">
        <w:rPr>
          <w:rFonts w:ascii="Times New Roman" w:hAnsi="Times New Roman"/>
        </w:rPr>
        <w:t>s</w:t>
      </w:r>
      <w:r w:rsidR="00B50130" w:rsidRPr="002A6DDA">
        <w:rPr>
          <w:rFonts w:ascii="Times New Roman" w:hAnsi="Times New Roman"/>
        </w:rPr>
        <w:t xml:space="preserve"> between initial bank loans and survival.  On the other hand, </w:t>
      </w:r>
      <w:r w:rsidR="00B50130">
        <w:rPr>
          <w:rFonts w:ascii="Times New Roman" w:hAnsi="Times New Roman"/>
        </w:rPr>
        <w:t>Huynh</w:t>
      </w:r>
      <w:r w:rsidR="00D564D8">
        <w:rPr>
          <w:rFonts w:ascii="Times New Roman" w:hAnsi="Times New Roman"/>
        </w:rPr>
        <w:t xml:space="preserve"> et al. </w:t>
      </w:r>
      <w:r w:rsidR="00B50130" w:rsidRPr="002A6DDA">
        <w:rPr>
          <w:rFonts w:ascii="Times New Roman" w:hAnsi="Times New Roman"/>
        </w:rPr>
        <w:t xml:space="preserve">(2008) </w:t>
      </w:r>
      <w:r w:rsidR="00B50130">
        <w:rPr>
          <w:rFonts w:ascii="Times New Roman" w:hAnsi="Times New Roman"/>
        </w:rPr>
        <w:t>suggest that a firm’s</w:t>
      </w:r>
      <w:r w:rsidR="00B50130" w:rsidRPr="002A6DDA">
        <w:rPr>
          <w:rFonts w:ascii="Times New Roman" w:hAnsi="Times New Roman"/>
        </w:rPr>
        <w:t xml:space="preserve"> exit probability </w:t>
      </w:r>
      <w:r w:rsidR="00B50130">
        <w:rPr>
          <w:rFonts w:ascii="Times New Roman" w:hAnsi="Times New Roman"/>
        </w:rPr>
        <w:t>is</w:t>
      </w:r>
      <w:r w:rsidR="00B50130" w:rsidRPr="002A6DDA">
        <w:rPr>
          <w:rFonts w:ascii="Times New Roman" w:hAnsi="Times New Roman"/>
        </w:rPr>
        <w:t xml:space="preserve"> increasing with leverage</w:t>
      </w:r>
      <w:r w:rsidR="00B50130" w:rsidRPr="002A6DDA">
        <w:rPr>
          <w:rStyle w:val="FootnoteReference"/>
          <w:rFonts w:ascii="Times New Roman" w:hAnsi="Times New Roman"/>
        </w:rPr>
        <w:footnoteReference w:id="3"/>
      </w:r>
      <w:r w:rsidR="00B50130" w:rsidRPr="002A6DDA">
        <w:rPr>
          <w:rFonts w:ascii="Times New Roman" w:hAnsi="Times New Roman"/>
        </w:rPr>
        <w:t>.</w:t>
      </w:r>
      <w:r w:rsidR="00B50130">
        <w:rPr>
          <w:rFonts w:ascii="Times New Roman" w:hAnsi="Times New Roman"/>
        </w:rPr>
        <w:t xml:space="preserve"> </w:t>
      </w:r>
    </w:p>
    <w:p w:rsidR="00FA00B1" w:rsidRPr="002A6DDA" w:rsidRDefault="00C3501F" w:rsidP="00B50130">
      <w:pPr>
        <w:spacing w:after="240" w:line="240" w:lineRule="auto"/>
        <w:ind w:firstLine="720"/>
        <w:contextualSpacing/>
        <w:jc w:val="both"/>
        <w:rPr>
          <w:rFonts w:ascii="Times New Roman" w:hAnsi="Times New Roman"/>
        </w:rPr>
      </w:pPr>
      <w:r w:rsidRPr="002A6DDA">
        <w:rPr>
          <w:rFonts w:ascii="Times New Roman" w:hAnsi="Times New Roman"/>
        </w:rPr>
        <w:t>I test for the effect</w:t>
      </w:r>
      <w:r w:rsidR="001E160D">
        <w:rPr>
          <w:rFonts w:ascii="Times New Roman" w:hAnsi="Times New Roman"/>
        </w:rPr>
        <w:t>s</w:t>
      </w:r>
      <w:r w:rsidRPr="002A6DDA">
        <w:rPr>
          <w:rFonts w:ascii="Times New Roman" w:hAnsi="Times New Roman"/>
        </w:rPr>
        <w:t xml:space="preserve"> of quality using year</w:t>
      </w:r>
      <w:r w:rsidR="007760CD">
        <w:rPr>
          <w:rFonts w:ascii="Times New Roman" w:hAnsi="Times New Roman"/>
        </w:rPr>
        <w:t>s</w:t>
      </w:r>
      <w:r w:rsidRPr="002A6DDA">
        <w:rPr>
          <w:rFonts w:ascii="Times New Roman" w:hAnsi="Times New Roman"/>
        </w:rPr>
        <w:t xml:space="preserve"> of experience in the industry</w:t>
      </w:r>
      <w:r w:rsidR="00A83B9A">
        <w:rPr>
          <w:rFonts w:ascii="Times New Roman" w:hAnsi="Times New Roman"/>
        </w:rPr>
        <w:t>,</w:t>
      </w:r>
      <w:r w:rsidRPr="002A6DDA">
        <w:rPr>
          <w:rFonts w:ascii="Times New Roman" w:hAnsi="Times New Roman"/>
        </w:rPr>
        <w:t xml:space="preserve"> as suggested by Thompson (2005).</w:t>
      </w:r>
      <w:r w:rsidR="00B50130">
        <w:rPr>
          <w:rFonts w:ascii="Times New Roman" w:hAnsi="Times New Roman"/>
        </w:rPr>
        <w:t xml:space="preserve"> </w:t>
      </w:r>
      <w:r w:rsidRPr="002A6DDA">
        <w:rPr>
          <w:rFonts w:ascii="Times New Roman" w:hAnsi="Times New Roman"/>
        </w:rPr>
        <w:t>A</w:t>
      </w:r>
      <w:r w:rsidR="00187128" w:rsidRPr="002A6DDA">
        <w:rPr>
          <w:rFonts w:ascii="Times New Roman" w:hAnsi="Times New Roman"/>
        </w:rPr>
        <w:t xml:space="preserve"> literature promoting experience as an important </w:t>
      </w:r>
      <w:r w:rsidRPr="002A6DDA">
        <w:rPr>
          <w:rFonts w:ascii="Times New Roman" w:hAnsi="Times New Roman"/>
        </w:rPr>
        <w:t>contributor to</w:t>
      </w:r>
      <w:r w:rsidR="00187128" w:rsidRPr="002A6DDA">
        <w:rPr>
          <w:rFonts w:ascii="Times New Roman" w:hAnsi="Times New Roman"/>
        </w:rPr>
        <w:t xml:space="preserve"> survival has been developed. Research has tackled </w:t>
      </w:r>
      <w:r w:rsidR="00C94EE2">
        <w:rPr>
          <w:rFonts w:ascii="Times New Roman" w:hAnsi="Times New Roman"/>
        </w:rPr>
        <w:t>two</w:t>
      </w:r>
      <w:r w:rsidR="00187128" w:rsidRPr="002A6DDA">
        <w:rPr>
          <w:rFonts w:ascii="Times New Roman" w:hAnsi="Times New Roman"/>
        </w:rPr>
        <w:t xml:space="preserve"> main areas pertaining to </w:t>
      </w:r>
      <w:r w:rsidRPr="002A6DDA">
        <w:rPr>
          <w:rFonts w:ascii="Times New Roman" w:hAnsi="Times New Roman"/>
        </w:rPr>
        <w:t>firms’ experience</w:t>
      </w:r>
      <w:r w:rsidR="00187128" w:rsidRPr="002A6DDA">
        <w:rPr>
          <w:rFonts w:ascii="Times New Roman" w:hAnsi="Times New Roman"/>
        </w:rPr>
        <w:t xml:space="preserve">. First, </w:t>
      </w:r>
      <w:r w:rsidR="00E47002" w:rsidRPr="002A6DDA">
        <w:rPr>
          <w:rFonts w:ascii="Times New Roman" w:hAnsi="Times New Roman"/>
        </w:rPr>
        <w:t>past studies</w:t>
      </w:r>
      <w:r w:rsidR="00E47002" w:rsidRPr="002A6DDA">
        <w:rPr>
          <w:rStyle w:val="FootnoteReference"/>
          <w:rFonts w:ascii="Times New Roman" w:hAnsi="Times New Roman"/>
        </w:rPr>
        <w:footnoteReference w:id="4"/>
      </w:r>
      <w:r w:rsidR="00E47002" w:rsidRPr="002A6DDA">
        <w:rPr>
          <w:rFonts w:ascii="Times New Roman" w:hAnsi="Times New Roman"/>
        </w:rPr>
        <w:t xml:space="preserve"> find </w:t>
      </w:r>
      <w:r w:rsidR="00187128" w:rsidRPr="002A6DDA">
        <w:rPr>
          <w:rFonts w:ascii="Times New Roman" w:hAnsi="Times New Roman"/>
        </w:rPr>
        <w:t xml:space="preserve">the effects on owners’ </w:t>
      </w:r>
      <w:r w:rsidR="00A83B9A" w:rsidRPr="002A6DDA">
        <w:rPr>
          <w:rFonts w:ascii="Times New Roman" w:hAnsi="Times New Roman"/>
        </w:rPr>
        <w:t xml:space="preserve"> pre</w:t>
      </w:r>
      <w:r w:rsidR="00A83B9A">
        <w:rPr>
          <w:rFonts w:ascii="Times New Roman" w:hAnsi="Times New Roman"/>
        </w:rPr>
        <w:t>-</w:t>
      </w:r>
      <w:r w:rsidR="00A83B9A" w:rsidRPr="002A6DDA">
        <w:rPr>
          <w:rFonts w:ascii="Times New Roman" w:hAnsi="Times New Roman"/>
        </w:rPr>
        <w:t>entry</w:t>
      </w:r>
      <w:r w:rsidR="00A83B9A">
        <w:rPr>
          <w:rFonts w:ascii="Times New Roman" w:hAnsi="Times New Roman"/>
        </w:rPr>
        <w:t xml:space="preserve"> </w:t>
      </w:r>
      <w:r w:rsidR="00187128" w:rsidRPr="002A6DDA">
        <w:rPr>
          <w:rFonts w:ascii="Times New Roman" w:hAnsi="Times New Roman"/>
        </w:rPr>
        <w:t xml:space="preserve">experience </w:t>
      </w:r>
      <w:r w:rsidR="00A83B9A">
        <w:rPr>
          <w:rFonts w:ascii="Times New Roman" w:hAnsi="Times New Roman"/>
        </w:rPr>
        <w:t>to be</w:t>
      </w:r>
      <w:r w:rsidR="00187128" w:rsidRPr="002A6DDA">
        <w:rPr>
          <w:rFonts w:ascii="Times New Roman" w:hAnsi="Times New Roman"/>
        </w:rPr>
        <w:t xml:space="preserve"> </w:t>
      </w:r>
      <w:r w:rsidRPr="002A6DDA">
        <w:rPr>
          <w:rFonts w:ascii="Times New Roman" w:hAnsi="Times New Roman"/>
        </w:rPr>
        <w:t xml:space="preserve">a </w:t>
      </w:r>
      <w:r w:rsidR="007760CD">
        <w:rPr>
          <w:rFonts w:ascii="Times New Roman" w:hAnsi="Times New Roman"/>
        </w:rPr>
        <w:t xml:space="preserve">persistent determinant of performance </w:t>
      </w:r>
      <w:r w:rsidR="00E47002" w:rsidRPr="002A6DDA">
        <w:rPr>
          <w:rFonts w:ascii="Times New Roman" w:hAnsi="Times New Roman"/>
        </w:rPr>
        <w:t xml:space="preserve">in the years following entry. </w:t>
      </w:r>
      <w:r w:rsidR="0091715B" w:rsidRPr="002A6DDA">
        <w:rPr>
          <w:rFonts w:ascii="Times New Roman" w:hAnsi="Times New Roman"/>
        </w:rPr>
        <w:t>Second</w:t>
      </w:r>
      <w:r w:rsidR="00E47002" w:rsidRPr="002A6DDA">
        <w:rPr>
          <w:rFonts w:ascii="Times New Roman" w:hAnsi="Times New Roman"/>
        </w:rPr>
        <w:t xml:space="preserve">, the </w:t>
      </w:r>
      <w:r w:rsidRPr="002A6DDA">
        <w:rPr>
          <w:rFonts w:ascii="Times New Roman" w:hAnsi="Times New Roman"/>
        </w:rPr>
        <w:t xml:space="preserve">more </w:t>
      </w:r>
      <w:r w:rsidR="007760CD">
        <w:rPr>
          <w:rFonts w:ascii="Times New Roman" w:hAnsi="Times New Roman"/>
        </w:rPr>
        <w:t>related</w:t>
      </w:r>
      <w:r w:rsidRPr="002A6DDA">
        <w:rPr>
          <w:rFonts w:ascii="Times New Roman" w:hAnsi="Times New Roman"/>
        </w:rPr>
        <w:t xml:space="preserve"> </w:t>
      </w:r>
      <w:r w:rsidR="00E47002" w:rsidRPr="002A6DDA">
        <w:rPr>
          <w:rFonts w:ascii="Times New Roman" w:hAnsi="Times New Roman"/>
        </w:rPr>
        <w:t xml:space="preserve">the experience </w:t>
      </w:r>
      <w:r w:rsidR="007760CD">
        <w:rPr>
          <w:rFonts w:ascii="Times New Roman" w:hAnsi="Times New Roman"/>
        </w:rPr>
        <w:t xml:space="preserve">is to the industry in which the firm operates </w:t>
      </w:r>
      <w:r w:rsidR="00E47002" w:rsidRPr="002A6DDA">
        <w:rPr>
          <w:rFonts w:ascii="Times New Roman" w:hAnsi="Times New Roman"/>
        </w:rPr>
        <w:t xml:space="preserve">the more valuable it is. </w:t>
      </w:r>
      <w:r w:rsidR="00A13C73" w:rsidRPr="002A6DDA">
        <w:rPr>
          <w:rFonts w:ascii="Times New Roman" w:hAnsi="Times New Roman"/>
        </w:rPr>
        <w:t xml:space="preserve">Thompson studies both </w:t>
      </w:r>
      <w:r w:rsidR="001E160D" w:rsidRPr="002A6DDA">
        <w:rPr>
          <w:rFonts w:ascii="Times New Roman" w:hAnsi="Times New Roman"/>
        </w:rPr>
        <w:t>effects in</w:t>
      </w:r>
      <w:r w:rsidR="00A13C73" w:rsidRPr="002A6DDA">
        <w:rPr>
          <w:rFonts w:ascii="Times New Roman" w:hAnsi="Times New Roman"/>
        </w:rPr>
        <w:t xml:space="preserve"> the shipbuilding industry and his findings reinforce Klepper and Simons</w:t>
      </w:r>
      <w:r w:rsidR="001E160D">
        <w:rPr>
          <w:rFonts w:ascii="Times New Roman" w:hAnsi="Times New Roman"/>
        </w:rPr>
        <w:t>’s</w:t>
      </w:r>
      <w:r w:rsidR="00A13C73" w:rsidRPr="002A6DDA">
        <w:rPr>
          <w:rFonts w:ascii="Times New Roman" w:hAnsi="Times New Roman"/>
        </w:rPr>
        <w:t xml:space="preserve"> (2000) </w:t>
      </w:r>
      <w:r w:rsidRPr="002A6DDA">
        <w:rPr>
          <w:rFonts w:ascii="Times New Roman" w:hAnsi="Times New Roman"/>
        </w:rPr>
        <w:t>suggestion</w:t>
      </w:r>
      <w:r w:rsidR="00A13C73" w:rsidRPr="002A6DDA">
        <w:rPr>
          <w:rFonts w:ascii="Times New Roman" w:hAnsi="Times New Roman"/>
        </w:rPr>
        <w:t xml:space="preserve"> that firms with more experience in related fields of the </w:t>
      </w:r>
      <w:r w:rsidR="001E160D">
        <w:rPr>
          <w:rFonts w:ascii="Times New Roman" w:hAnsi="Times New Roman"/>
        </w:rPr>
        <w:t xml:space="preserve">industry perform better than </w:t>
      </w:r>
      <w:r w:rsidR="001E160D" w:rsidRPr="00A83B9A">
        <w:rPr>
          <w:rFonts w:ascii="Times New Roman" w:hAnsi="Times New Roman"/>
          <w:i/>
        </w:rPr>
        <w:t>de</w:t>
      </w:r>
      <w:r w:rsidR="00A83B9A" w:rsidRPr="00A83B9A">
        <w:rPr>
          <w:rFonts w:ascii="Times New Roman" w:hAnsi="Times New Roman"/>
          <w:i/>
        </w:rPr>
        <w:t xml:space="preserve"> </w:t>
      </w:r>
      <w:r w:rsidR="00A13C73" w:rsidRPr="00A83B9A">
        <w:rPr>
          <w:rFonts w:ascii="Times New Roman" w:hAnsi="Times New Roman"/>
          <w:i/>
        </w:rPr>
        <w:t>novo</w:t>
      </w:r>
      <w:r w:rsidR="00A13C73" w:rsidRPr="002A6DDA">
        <w:rPr>
          <w:rFonts w:ascii="Times New Roman" w:hAnsi="Times New Roman"/>
        </w:rPr>
        <w:t xml:space="preserve"> entrants with less experience.</w:t>
      </w:r>
    </w:p>
    <w:p w:rsidR="00B11BCB" w:rsidRPr="002A6DDA" w:rsidRDefault="00B11BCB" w:rsidP="00B50130">
      <w:pPr>
        <w:spacing w:after="240" w:line="240" w:lineRule="auto"/>
        <w:ind w:firstLine="720"/>
        <w:contextualSpacing/>
        <w:jc w:val="both"/>
        <w:rPr>
          <w:rFonts w:ascii="Times New Roman" w:hAnsi="Times New Roman"/>
        </w:rPr>
      </w:pPr>
      <w:r w:rsidRPr="002A6DDA">
        <w:rPr>
          <w:rFonts w:ascii="Times New Roman" w:hAnsi="Times New Roman"/>
        </w:rPr>
        <w:t>Firm</w:t>
      </w:r>
      <w:r w:rsidR="001E160D">
        <w:rPr>
          <w:rFonts w:ascii="Times New Roman" w:hAnsi="Times New Roman"/>
        </w:rPr>
        <w:t>-</w:t>
      </w:r>
      <w:r w:rsidRPr="002A6DDA">
        <w:rPr>
          <w:rFonts w:ascii="Times New Roman" w:hAnsi="Times New Roman"/>
        </w:rPr>
        <w:t>specific characteristic</w:t>
      </w:r>
      <w:r w:rsidR="0032182E">
        <w:rPr>
          <w:rFonts w:ascii="Times New Roman" w:hAnsi="Times New Roman"/>
        </w:rPr>
        <w:t>s</w:t>
      </w:r>
      <w:r w:rsidRPr="002A6DDA">
        <w:rPr>
          <w:rFonts w:ascii="Times New Roman" w:hAnsi="Times New Roman"/>
        </w:rPr>
        <w:t xml:space="preserve"> are not the only major predictor</w:t>
      </w:r>
      <w:r w:rsidR="0032182E">
        <w:rPr>
          <w:rFonts w:ascii="Times New Roman" w:hAnsi="Times New Roman"/>
        </w:rPr>
        <w:t>s</w:t>
      </w:r>
      <w:r w:rsidRPr="002A6DDA">
        <w:rPr>
          <w:rFonts w:ascii="Times New Roman" w:hAnsi="Times New Roman"/>
        </w:rPr>
        <w:t xml:space="preserve"> of survival and growth. The environment in which the firm operates is also significant. Audretsch (1991)</w:t>
      </w:r>
      <w:r w:rsidR="0032182E">
        <w:rPr>
          <w:rFonts w:ascii="Times New Roman" w:hAnsi="Times New Roman"/>
        </w:rPr>
        <w:t>, and</w:t>
      </w:r>
      <w:r w:rsidRPr="002A6DDA">
        <w:rPr>
          <w:rFonts w:ascii="Times New Roman" w:hAnsi="Times New Roman"/>
        </w:rPr>
        <w:t xml:space="preserve"> Audretsch and Mahmood (1995) emphasize the need to consider the industry together with firm characteristic</w:t>
      </w:r>
      <w:r w:rsidR="0032182E">
        <w:rPr>
          <w:rFonts w:ascii="Times New Roman" w:hAnsi="Times New Roman"/>
        </w:rPr>
        <w:t>s</w:t>
      </w:r>
      <w:r w:rsidRPr="002A6DDA">
        <w:rPr>
          <w:rFonts w:ascii="Times New Roman" w:hAnsi="Times New Roman"/>
        </w:rPr>
        <w:t xml:space="preserve">. I introduce </w:t>
      </w:r>
      <w:r w:rsidR="005B04D4" w:rsidRPr="002A6DDA">
        <w:rPr>
          <w:rFonts w:ascii="Times New Roman" w:hAnsi="Times New Roman"/>
        </w:rPr>
        <w:t>a dummy</w:t>
      </w:r>
      <w:r w:rsidRPr="002A6DDA">
        <w:rPr>
          <w:rFonts w:ascii="Times New Roman" w:hAnsi="Times New Roman"/>
        </w:rPr>
        <w:t xml:space="preserve"> representing the </w:t>
      </w:r>
      <w:r w:rsidR="00AB354D" w:rsidRPr="002A6DDA">
        <w:rPr>
          <w:rFonts w:ascii="Times New Roman" w:hAnsi="Times New Roman"/>
        </w:rPr>
        <w:t>scale of</w:t>
      </w:r>
      <w:r w:rsidR="005B04D4" w:rsidRPr="002A6DDA">
        <w:rPr>
          <w:rFonts w:ascii="Times New Roman" w:hAnsi="Times New Roman"/>
        </w:rPr>
        <w:t xml:space="preserve"> the industry </w:t>
      </w:r>
      <w:r w:rsidRPr="002A6DDA">
        <w:rPr>
          <w:rFonts w:ascii="Times New Roman" w:hAnsi="Times New Roman"/>
        </w:rPr>
        <w:t xml:space="preserve">in which the firm operates.  The </w:t>
      </w:r>
      <w:r w:rsidR="0032182E">
        <w:rPr>
          <w:rFonts w:ascii="Times New Roman" w:hAnsi="Times New Roman"/>
        </w:rPr>
        <w:t>minimum efficient scale (</w:t>
      </w:r>
      <w:r w:rsidRPr="002A6DDA">
        <w:rPr>
          <w:rFonts w:ascii="Times New Roman" w:hAnsi="Times New Roman"/>
        </w:rPr>
        <w:t>MES</w:t>
      </w:r>
      <w:r w:rsidR="0032182E">
        <w:rPr>
          <w:rFonts w:ascii="Times New Roman" w:hAnsi="Times New Roman"/>
        </w:rPr>
        <w:t>)</w:t>
      </w:r>
      <w:r w:rsidRPr="002A6DDA">
        <w:rPr>
          <w:rFonts w:ascii="Times New Roman" w:hAnsi="Times New Roman"/>
        </w:rPr>
        <w:t xml:space="preserve"> specific to </w:t>
      </w:r>
      <w:r w:rsidR="005B04D4" w:rsidRPr="002A6DDA">
        <w:rPr>
          <w:rFonts w:ascii="Times New Roman" w:hAnsi="Times New Roman"/>
        </w:rPr>
        <w:t>an industry</w:t>
      </w:r>
      <w:r w:rsidRPr="002A6DDA">
        <w:rPr>
          <w:rFonts w:ascii="Times New Roman" w:hAnsi="Times New Roman"/>
        </w:rPr>
        <w:t xml:space="preserve"> could be </w:t>
      </w:r>
      <w:r w:rsidR="0032182E">
        <w:rPr>
          <w:rFonts w:ascii="Times New Roman" w:hAnsi="Times New Roman"/>
        </w:rPr>
        <w:t>an important determinant</w:t>
      </w:r>
      <w:r w:rsidRPr="002A6DDA">
        <w:rPr>
          <w:rFonts w:ascii="Times New Roman" w:hAnsi="Times New Roman"/>
        </w:rPr>
        <w:t xml:space="preserve"> of survival. </w:t>
      </w:r>
      <w:r w:rsidR="0032182E">
        <w:rPr>
          <w:rFonts w:ascii="Times New Roman" w:hAnsi="Times New Roman"/>
        </w:rPr>
        <w:t>Growth constraints indicate</w:t>
      </w:r>
      <w:r w:rsidRPr="002A6DDA">
        <w:rPr>
          <w:rFonts w:ascii="Times New Roman" w:hAnsi="Times New Roman"/>
        </w:rPr>
        <w:t xml:space="preserve"> that the higher the scale of the industry the more difficult it is for firms to reach the MES. </w:t>
      </w:r>
    </w:p>
    <w:p w:rsidR="00FA00B1" w:rsidRPr="002A6DDA" w:rsidRDefault="00FA00B1" w:rsidP="002349A9">
      <w:pPr>
        <w:spacing w:after="240" w:line="240" w:lineRule="auto"/>
        <w:contextualSpacing/>
        <w:jc w:val="both"/>
        <w:rPr>
          <w:rFonts w:ascii="Times New Roman" w:hAnsi="Times New Roman"/>
        </w:rPr>
      </w:pPr>
      <w:r w:rsidRPr="002A6DDA">
        <w:rPr>
          <w:rFonts w:ascii="Times New Roman" w:hAnsi="Times New Roman"/>
        </w:rPr>
        <w:t xml:space="preserve">Probit regressions </w:t>
      </w:r>
      <w:r w:rsidR="0032182E">
        <w:rPr>
          <w:rFonts w:ascii="Times New Roman" w:hAnsi="Times New Roman"/>
        </w:rPr>
        <w:t>allow</w:t>
      </w:r>
      <w:r w:rsidR="003F0780" w:rsidRPr="002A6DDA">
        <w:rPr>
          <w:rFonts w:ascii="Times New Roman" w:hAnsi="Times New Roman"/>
        </w:rPr>
        <w:t xml:space="preserve"> me to</w:t>
      </w:r>
      <w:r w:rsidRPr="002A6DDA">
        <w:rPr>
          <w:rFonts w:ascii="Times New Roman" w:hAnsi="Times New Roman"/>
        </w:rPr>
        <w:t xml:space="preserve"> estimate the effects of </w:t>
      </w:r>
      <w:r w:rsidR="0032182E">
        <w:rPr>
          <w:rFonts w:ascii="Times New Roman" w:hAnsi="Times New Roman"/>
        </w:rPr>
        <w:t xml:space="preserve">current and initial </w:t>
      </w:r>
      <w:r w:rsidRPr="002A6DDA">
        <w:rPr>
          <w:rFonts w:ascii="Times New Roman" w:hAnsi="Times New Roman"/>
        </w:rPr>
        <w:t>condition</w:t>
      </w:r>
      <w:r w:rsidR="0032182E">
        <w:rPr>
          <w:rFonts w:ascii="Times New Roman" w:hAnsi="Times New Roman"/>
        </w:rPr>
        <w:t>s</w:t>
      </w:r>
      <w:r w:rsidR="00C232A0" w:rsidRPr="002A6DDA">
        <w:rPr>
          <w:rFonts w:ascii="Times New Roman" w:hAnsi="Times New Roman"/>
        </w:rPr>
        <w:t xml:space="preserve"> on the firm’s survival</w:t>
      </w:r>
      <w:r w:rsidR="0032182E">
        <w:rPr>
          <w:rFonts w:ascii="Times New Roman" w:hAnsi="Times New Roman"/>
        </w:rPr>
        <w:t xml:space="preserve"> in</w:t>
      </w:r>
      <w:r w:rsidR="00C232A0" w:rsidRPr="002A6DDA">
        <w:rPr>
          <w:rFonts w:ascii="Times New Roman" w:hAnsi="Times New Roman"/>
        </w:rPr>
        <w:t xml:space="preserve"> the following </w:t>
      </w:r>
      <w:r w:rsidR="00B057E4" w:rsidRPr="002A6DDA">
        <w:rPr>
          <w:rFonts w:ascii="Times New Roman" w:hAnsi="Times New Roman"/>
        </w:rPr>
        <w:t>period</w:t>
      </w:r>
      <w:r w:rsidR="0032182E">
        <w:rPr>
          <w:rFonts w:ascii="Times New Roman" w:hAnsi="Times New Roman"/>
        </w:rPr>
        <w:t xml:space="preserve"> </w:t>
      </w:r>
      <w:r w:rsidR="00C232A0" w:rsidRPr="002A6DDA">
        <w:rPr>
          <w:rFonts w:ascii="Times New Roman" w:hAnsi="Times New Roman"/>
        </w:rPr>
        <w:t>for every year the firm stays alive.</w:t>
      </w:r>
    </w:p>
    <w:p w:rsidR="00D564D8" w:rsidRDefault="00C94EE2" w:rsidP="0056080C">
      <w:pPr>
        <w:spacing w:after="240" w:line="240" w:lineRule="auto"/>
        <w:ind w:firstLine="720"/>
        <w:contextualSpacing/>
        <w:jc w:val="both"/>
        <w:rPr>
          <w:rFonts w:ascii="Times New Roman" w:hAnsi="Times New Roman"/>
        </w:rPr>
      </w:pPr>
      <w:r w:rsidRPr="0019505B">
        <w:rPr>
          <w:rFonts w:ascii="Times New Roman" w:hAnsi="Times New Roman"/>
        </w:rPr>
        <w:t>The current condition</w:t>
      </w:r>
      <w:r w:rsidR="001E160D" w:rsidRPr="0019505B">
        <w:rPr>
          <w:rFonts w:ascii="Times New Roman" w:hAnsi="Times New Roman"/>
        </w:rPr>
        <w:t>s’</w:t>
      </w:r>
      <w:r w:rsidRPr="0019505B">
        <w:rPr>
          <w:rFonts w:ascii="Times New Roman" w:hAnsi="Times New Roman"/>
        </w:rPr>
        <w:t xml:space="preserve"> effects on survival are estimated</w:t>
      </w:r>
      <w:r w:rsidR="00A83B9A">
        <w:rPr>
          <w:rFonts w:ascii="Times New Roman" w:hAnsi="Times New Roman"/>
        </w:rPr>
        <w:t>,</w:t>
      </w:r>
      <w:r w:rsidRPr="0019505B">
        <w:rPr>
          <w:rFonts w:ascii="Times New Roman" w:hAnsi="Times New Roman"/>
        </w:rPr>
        <w:t xml:space="preserve"> allowing me</w:t>
      </w:r>
      <w:r w:rsidR="00B11BCB" w:rsidRPr="0019505B">
        <w:rPr>
          <w:rFonts w:ascii="Times New Roman" w:hAnsi="Times New Roman"/>
        </w:rPr>
        <w:t xml:space="preserve"> to </w:t>
      </w:r>
      <w:r w:rsidR="00B057E4" w:rsidRPr="0019505B">
        <w:rPr>
          <w:rFonts w:ascii="Times New Roman" w:hAnsi="Times New Roman"/>
        </w:rPr>
        <w:t>determine</w:t>
      </w:r>
      <w:r w:rsidR="00B11BCB" w:rsidRPr="0019505B">
        <w:rPr>
          <w:rFonts w:ascii="Times New Roman" w:hAnsi="Times New Roman"/>
        </w:rPr>
        <w:t xml:space="preserve"> </w:t>
      </w:r>
      <w:r w:rsidRPr="0019505B">
        <w:rPr>
          <w:rFonts w:ascii="Times New Roman" w:hAnsi="Times New Roman"/>
        </w:rPr>
        <w:t xml:space="preserve">how the state of the company during a year </w:t>
      </w:r>
      <w:r w:rsidR="00B11BCB" w:rsidRPr="0019505B">
        <w:rPr>
          <w:rFonts w:ascii="Times New Roman" w:hAnsi="Times New Roman"/>
        </w:rPr>
        <w:t xml:space="preserve">affects its survival </w:t>
      </w:r>
      <w:r w:rsidRPr="0019505B">
        <w:rPr>
          <w:rFonts w:ascii="Times New Roman" w:hAnsi="Times New Roman"/>
        </w:rPr>
        <w:t>next year</w:t>
      </w:r>
      <w:r w:rsidR="00B11BCB" w:rsidRPr="0019505B">
        <w:rPr>
          <w:rFonts w:ascii="Times New Roman" w:hAnsi="Times New Roman"/>
        </w:rPr>
        <w:t>.</w:t>
      </w:r>
      <w:r w:rsidR="00B11BCB" w:rsidRPr="002A6DDA">
        <w:rPr>
          <w:rFonts w:ascii="Times New Roman" w:hAnsi="Times New Roman"/>
        </w:rPr>
        <w:t xml:space="preserve"> The initial state effects are obtain</w:t>
      </w:r>
      <w:r w:rsidR="00B057E4" w:rsidRPr="002A6DDA">
        <w:rPr>
          <w:rFonts w:ascii="Times New Roman" w:hAnsi="Times New Roman"/>
        </w:rPr>
        <w:t>ed</w:t>
      </w:r>
      <w:r w:rsidR="00B11BCB" w:rsidRPr="002A6DDA">
        <w:rPr>
          <w:rFonts w:ascii="Times New Roman" w:hAnsi="Times New Roman"/>
        </w:rPr>
        <w:t xml:space="preserve"> the same way but only regressing on </w:t>
      </w:r>
      <w:r w:rsidR="003F0780" w:rsidRPr="002A6DDA">
        <w:rPr>
          <w:rFonts w:ascii="Times New Roman" w:hAnsi="Times New Roman"/>
        </w:rPr>
        <w:t>founding conditions</w:t>
      </w:r>
      <w:r>
        <w:rPr>
          <w:rFonts w:ascii="Times New Roman" w:hAnsi="Times New Roman"/>
        </w:rPr>
        <w:t xml:space="preserve"> variables</w:t>
      </w:r>
      <w:r w:rsidR="00B11BCB" w:rsidRPr="002A6DDA">
        <w:rPr>
          <w:rFonts w:ascii="Times New Roman" w:hAnsi="Times New Roman"/>
        </w:rPr>
        <w:t>.</w:t>
      </w:r>
      <w:r w:rsidR="00A83B9A">
        <w:rPr>
          <w:rFonts w:ascii="Times New Roman" w:hAnsi="Times New Roman"/>
        </w:rPr>
        <w:t xml:space="preserve"> </w:t>
      </w:r>
      <w:r w:rsidR="0034131D">
        <w:rPr>
          <w:rFonts w:ascii="Times New Roman" w:hAnsi="Times New Roman"/>
        </w:rPr>
        <w:t>On one hand, the study finds that size is a more important positive predictor of survival in the current condition although I do find the founding conditions to be a significant positive predictor of survival as well. On the other hand, the relevance of owners experience is a more important positive predictor of survival in the founding stage. Current relevant owner</w:t>
      </w:r>
      <w:r w:rsidR="00114304">
        <w:rPr>
          <w:rFonts w:ascii="Times New Roman" w:hAnsi="Times New Roman"/>
        </w:rPr>
        <w:t>s’</w:t>
      </w:r>
      <w:r w:rsidR="0034131D">
        <w:rPr>
          <w:rFonts w:ascii="Times New Roman" w:hAnsi="Times New Roman"/>
        </w:rPr>
        <w:t xml:space="preserve"> experience is also found to be a positive contributor to survival. Both stages associate diminishing returns to relevance of owners</w:t>
      </w:r>
      <w:r w:rsidR="00114304">
        <w:rPr>
          <w:rFonts w:ascii="Times New Roman" w:hAnsi="Times New Roman"/>
        </w:rPr>
        <w:t>’</w:t>
      </w:r>
      <w:r w:rsidR="0034131D">
        <w:rPr>
          <w:rFonts w:ascii="Times New Roman" w:hAnsi="Times New Roman"/>
        </w:rPr>
        <w:t xml:space="preserve"> experience. </w:t>
      </w:r>
    </w:p>
    <w:p w:rsidR="000C1FF9" w:rsidRPr="00BC16C2" w:rsidRDefault="000C1FF9" w:rsidP="0056080C">
      <w:pPr>
        <w:spacing w:after="240" w:line="240" w:lineRule="auto"/>
        <w:contextualSpacing/>
        <w:jc w:val="both"/>
        <w:rPr>
          <w:rFonts w:ascii="Times New Roman" w:hAnsi="Times New Roman"/>
        </w:rPr>
      </w:pPr>
      <w:r>
        <w:rPr>
          <w:rFonts w:ascii="Times New Roman" w:hAnsi="Times New Roman"/>
          <w:color w:val="FF0000"/>
        </w:rPr>
        <w:lastRenderedPageBreak/>
        <w:tab/>
      </w:r>
      <w:r w:rsidRPr="00BC16C2">
        <w:rPr>
          <w:rFonts w:ascii="Times New Roman" w:hAnsi="Times New Roman"/>
        </w:rPr>
        <w:t xml:space="preserve">The probability of survival seems to be decreasing with leverage. The companies that have negative equity seem to be the most prone to exit. </w:t>
      </w:r>
      <w:r w:rsidR="00A83B9A">
        <w:rPr>
          <w:rFonts w:ascii="Times New Roman" w:hAnsi="Times New Roman"/>
        </w:rPr>
        <w:t>Evidently, a</w:t>
      </w:r>
      <w:r w:rsidRPr="00BC16C2">
        <w:rPr>
          <w:rFonts w:ascii="Times New Roman" w:hAnsi="Times New Roman"/>
        </w:rPr>
        <w:t xml:space="preserve"> firm needs to use the debt it owes adequately or debt will drive the firm to exit. </w:t>
      </w:r>
      <w:r w:rsidR="00597323" w:rsidRPr="00BC16C2">
        <w:rPr>
          <w:rFonts w:ascii="Times New Roman" w:hAnsi="Times New Roman"/>
        </w:rPr>
        <w:t>Entering a lower scale industry seems to increase the probability of survival and the results are significant in the first year and in the years following entrance. It is the choice of entrance in</w:t>
      </w:r>
      <w:r w:rsidR="00A83B9A">
        <w:rPr>
          <w:rFonts w:ascii="Times New Roman" w:hAnsi="Times New Roman"/>
        </w:rPr>
        <w:t>to</w:t>
      </w:r>
      <w:r w:rsidR="00597323" w:rsidRPr="00BC16C2">
        <w:rPr>
          <w:rFonts w:ascii="Times New Roman" w:hAnsi="Times New Roman"/>
        </w:rPr>
        <w:t xml:space="preserve"> an industry that is significant as opposed to the yearly activity in a low scale industry. Moreover, entrance in a low scale industry decreases the negative effect of debt.</w:t>
      </w:r>
    </w:p>
    <w:p w:rsidR="00C232A0" w:rsidRPr="002A6DDA" w:rsidRDefault="00C232A0" w:rsidP="00597323">
      <w:pPr>
        <w:spacing w:after="0" w:line="240" w:lineRule="auto"/>
        <w:ind w:firstLine="720"/>
        <w:contextualSpacing/>
        <w:jc w:val="both"/>
        <w:rPr>
          <w:rFonts w:ascii="Times New Roman" w:hAnsi="Times New Roman"/>
        </w:rPr>
      </w:pPr>
      <w:r w:rsidRPr="002A6DDA">
        <w:rPr>
          <w:rFonts w:ascii="Times New Roman" w:hAnsi="Times New Roman"/>
        </w:rPr>
        <w:t xml:space="preserve">The first section of the paper </w:t>
      </w:r>
      <w:r w:rsidR="00674771">
        <w:rPr>
          <w:rFonts w:ascii="Times New Roman" w:hAnsi="Times New Roman"/>
        </w:rPr>
        <w:t>describes</w:t>
      </w:r>
      <w:r w:rsidRPr="002A6DDA">
        <w:rPr>
          <w:rFonts w:ascii="Times New Roman" w:hAnsi="Times New Roman"/>
        </w:rPr>
        <w:t xml:space="preserve"> the Kauffman Firm Survey </w:t>
      </w:r>
      <w:r w:rsidR="00674771">
        <w:rPr>
          <w:rFonts w:ascii="Times New Roman" w:hAnsi="Times New Roman"/>
        </w:rPr>
        <w:t>and</w:t>
      </w:r>
      <w:r w:rsidRPr="002A6DDA">
        <w:rPr>
          <w:rFonts w:ascii="Times New Roman" w:hAnsi="Times New Roman"/>
        </w:rPr>
        <w:t xml:space="preserve"> provide</w:t>
      </w:r>
      <w:r w:rsidR="00674771">
        <w:rPr>
          <w:rFonts w:ascii="Times New Roman" w:hAnsi="Times New Roman"/>
        </w:rPr>
        <w:t>s</w:t>
      </w:r>
      <w:r w:rsidRPr="002A6DDA">
        <w:rPr>
          <w:rFonts w:ascii="Times New Roman" w:hAnsi="Times New Roman"/>
        </w:rPr>
        <w:t xml:space="preserve"> summary statistics on the full dataset. The second section introduces the variables used</w:t>
      </w:r>
      <w:r w:rsidR="00674771">
        <w:rPr>
          <w:rFonts w:ascii="Times New Roman" w:hAnsi="Times New Roman"/>
        </w:rPr>
        <w:t>,</w:t>
      </w:r>
      <w:r w:rsidRPr="002A6DDA">
        <w:rPr>
          <w:rFonts w:ascii="Times New Roman" w:hAnsi="Times New Roman"/>
        </w:rPr>
        <w:t xml:space="preserve"> in addition to </w:t>
      </w:r>
      <w:r w:rsidR="00674771">
        <w:rPr>
          <w:rFonts w:ascii="Times New Roman" w:hAnsi="Times New Roman"/>
        </w:rPr>
        <w:t xml:space="preserve">providing a description of three </w:t>
      </w:r>
      <w:r w:rsidR="00E2590F">
        <w:rPr>
          <w:rFonts w:ascii="Times New Roman" w:hAnsi="Times New Roman"/>
        </w:rPr>
        <w:t xml:space="preserve">different </w:t>
      </w:r>
      <w:r w:rsidRPr="002A6DDA">
        <w:rPr>
          <w:rFonts w:ascii="Times New Roman" w:hAnsi="Times New Roman"/>
        </w:rPr>
        <w:t xml:space="preserve">models. </w:t>
      </w:r>
      <w:r w:rsidR="00F006EE" w:rsidRPr="002A6DDA">
        <w:rPr>
          <w:rFonts w:ascii="Times New Roman" w:hAnsi="Times New Roman"/>
        </w:rPr>
        <w:t>A brief literature review accompanies</w:t>
      </w:r>
      <w:r w:rsidRPr="002A6DDA">
        <w:rPr>
          <w:rFonts w:ascii="Times New Roman" w:hAnsi="Times New Roman"/>
        </w:rPr>
        <w:t xml:space="preserve"> the model </w:t>
      </w:r>
      <w:r w:rsidR="00F83A41">
        <w:rPr>
          <w:rFonts w:ascii="Times New Roman" w:hAnsi="Times New Roman"/>
        </w:rPr>
        <w:t>descriptions.</w:t>
      </w:r>
      <w:r w:rsidR="00F006EE" w:rsidRPr="002A6DDA">
        <w:rPr>
          <w:rFonts w:ascii="Times New Roman" w:hAnsi="Times New Roman"/>
        </w:rPr>
        <w:t xml:space="preserve"> The third section presents the results in two parts. The first part analyses the </w:t>
      </w:r>
      <w:r w:rsidR="00125493">
        <w:rPr>
          <w:rFonts w:ascii="Times New Roman" w:hAnsi="Times New Roman"/>
        </w:rPr>
        <w:t>current</w:t>
      </w:r>
      <w:r w:rsidR="00F006EE" w:rsidRPr="002A6DDA">
        <w:rPr>
          <w:rFonts w:ascii="Times New Roman" w:hAnsi="Times New Roman"/>
        </w:rPr>
        <w:t xml:space="preserve"> year condition on survival and the second part adds the </w:t>
      </w:r>
      <w:r w:rsidR="00A83B9A">
        <w:rPr>
          <w:rFonts w:ascii="Times New Roman" w:hAnsi="Times New Roman"/>
        </w:rPr>
        <w:t>effects</w:t>
      </w:r>
      <w:r w:rsidR="00A83B9A" w:rsidRPr="002A6DDA">
        <w:rPr>
          <w:rFonts w:ascii="Times New Roman" w:hAnsi="Times New Roman"/>
        </w:rPr>
        <w:t xml:space="preserve"> on survival</w:t>
      </w:r>
      <w:r w:rsidR="00A83B9A">
        <w:rPr>
          <w:rFonts w:ascii="Times New Roman" w:hAnsi="Times New Roman"/>
        </w:rPr>
        <w:t xml:space="preserve"> of </w:t>
      </w:r>
      <w:r w:rsidR="00F006EE" w:rsidRPr="002A6DDA">
        <w:rPr>
          <w:rFonts w:ascii="Times New Roman" w:hAnsi="Times New Roman"/>
        </w:rPr>
        <w:t xml:space="preserve">initial condition. Finally, I conclude the paper </w:t>
      </w:r>
      <w:r w:rsidR="00F83A41">
        <w:rPr>
          <w:rFonts w:ascii="Times New Roman" w:hAnsi="Times New Roman"/>
        </w:rPr>
        <w:t>with a summary of</w:t>
      </w:r>
      <w:r w:rsidR="00F006EE" w:rsidRPr="002A6DDA">
        <w:rPr>
          <w:rFonts w:ascii="Times New Roman" w:hAnsi="Times New Roman"/>
        </w:rPr>
        <w:t xml:space="preserve"> the findings and a discussion for future research possibilities.</w:t>
      </w:r>
    </w:p>
    <w:p w:rsidR="00231181" w:rsidRPr="002A6DDA" w:rsidRDefault="00231181" w:rsidP="002349A9">
      <w:pPr>
        <w:spacing w:line="240" w:lineRule="auto"/>
        <w:contextualSpacing/>
        <w:jc w:val="both"/>
        <w:rPr>
          <w:rFonts w:ascii="Times New Roman" w:hAnsi="Times New Roman"/>
          <w:b/>
          <w:i/>
          <w:u w:val="single"/>
        </w:rPr>
      </w:pPr>
    </w:p>
    <w:p w:rsidR="00231181" w:rsidRPr="002A6DDA" w:rsidRDefault="00231181" w:rsidP="002349A9">
      <w:pPr>
        <w:spacing w:after="0" w:line="240" w:lineRule="auto"/>
        <w:contextualSpacing/>
        <w:jc w:val="center"/>
        <w:rPr>
          <w:rFonts w:ascii="Times New Roman" w:hAnsi="Times New Roman"/>
          <w:b/>
          <w:u w:val="single"/>
        </w:rPr>
      </w:pPr>
      <w:r w:rsidRPr="002A6DDA">
        <w:rPr>
          <w:rFonts w:ascii="Times New Roman" w:hAnsi="Times New Roman"/>
          <w:b/>
          <w:u w:val="single"/>
        </w:rPr>
        <w:t xml:space="preserve">II   </w:t>
      </w:r>
      <w:r w:rsidR="000652F2" w:rsidRPr="002A6DDA">
        <w:rPr>
          <w:rFonts w:ascii="Times New Roman" w:hAnsi="Times New Roman"/>
          <w:b/>
          <w:u w:val="single"/>
        </w:rPr>
        <w:t xml:space="preserve">THE </w:t>
      </w:r>
      <w:r w:rsidR="003F2932" w:rsidRPr="002A6DDA">
        <w:rPr>
          <w:rFonts w:ascii="Times New Roman" w:hAnsi="Times New Roman"/>
          <w:b/>
          <w:u w:val="single"/>
        </w:rPr>
        <w:t>KAUFFMAN</w:t>
      </w:r>
      <w:r w:rsidR="000652F2" w:rsidRPr="002A6DDA">
        <w:rPr>
          <w:rFonts w:ascii="Times New Roman" w:hAnsi="Times New Roman"/>
          <w:b/>
          <w:u w:val="single"/>
        </w:rPr>
        <w:t xml:space="preserve"> FIRM SURVEY</w:t>
      </w:r>
    </w:p>
    <w:p w:rsidR="00674771" w:rsidRDefault="00674771" w:rsidP="002349A9">
      <w:pPr>
        <w:spacing w:line="240" w:lineRule="auto"/>
        <w:contextualSpacing/>
        <w:jc w:val="both"/>
        <w:rPr>
          <w:rFonts w:ascii="Times New Roman" w:hAnsi="Times New Roman"/>
        </w:rPr>
      </w:pPr>
    </w:p>
    <w:p w:rsidR="00B11BCB" w:rsidRPr="002A6DDA" w:rsidRDefault="00674771" w:rsidP="00674771">
      <w:pPr>
        <w:spacing w:line="240" w:lineRule="auto"/>
        <w:ind w:firstLine="720"/>
        <w:contextualSpacing/>
        <w:jc w:val="both"/>
        <w:rPr>
          <w:rFonts w:ascii="Times New Roman" w:hAnsi="Times New Roman"/>
        </w:rPr>
      </w:pPr>
      <w:r>
        <w:rPr>
          <w:rFonts w:ascii="Times New Roman" w:hAnsi="Times New Roman"/>
        </w:rPr>
        <w:t>I use the public release of the KFS,</w:t>
      </w:r>
      <w:r w:rsidR="00B11BCB" w:rsidRPr="002A6DDA">
        <w:rPr>
          <w:rFonts w:ascii="Times New Roman" w:hAnsi="Times New Roman"/>
        </w:rPr>
        <w:t xml:space="preserve"> a panel data set covering a broad </w:t>
      </w:r>
      <w:r w:rsidR="000F2688" w:rsidRPr="002A6DDA">
        <w:rPr>
          <w:rFonts w:ascii="Times New Roman" w:hAnsi="Times New Roman"/>
        </w:rPr>
        <w:t xml:space="preserve">range </w:t>
      </w:r>
      <w:r w:rsidR="00B11BCB" w:rsidRPr="002A6DDA">
        <w:rPr>
          <w:rFonts w:ascii="Times New Roman" w:hAnsi="Times New Roman"/>
        </w:rPr>
        <w:t xml:space="preserve">of topics, allowing the study of </w:t>
      </w:r>
      <w:r w:rsidR="000F2688" w:rsidRPr="002A6DDA">
        <w:rPr>
          <w:rFonts w:ascii="Times New Roman" w:hAnsi="Times New Roman"/>
        </w:rPr>
        <w:t xml:space="preserve">a sample of </w:t>
      </w:r>
      <w:r>
        <w:rPr>
          <w:rFonts w:ascii="Times New Roman" w:hAnsi="Times New Roman"/>
        </w:rPr>
        <w:t xml:space="preserve">firms </w:t>
      </w:r>
      <w:r w:rsidR="00B11BCB" w:rsidRPr="002A6DDA">
        <w:rPr>
          <w:rFonts w:ascii="Times New Roman" w:hAnsi="Times New Roman"/>
        </w:rPr>
        <w:t>created in 2004</w:t>
      </w:r>
      <w:r>
        <w:rPr>
          <w:rFonts w:ascii="Times New Roman" w:hAnsi="Times New Roman"/>
        </w:rPr>
        <w:t>. The dataset contains information on a variety of topics including</w:t>
      </w:r>
      <w:r w:rsidR="00B11BCB" w:rsidRPr="002A6DDA">
        <w:rPr>
          <w:rFonts w:ascii="Times New Roman" w:hAnsi="Times New Roman"/>
        </w:rPr>
        <w:t xml:space="preserve"> financing, organizational structure and legal status, business characteristics and strategy, owners demographic</w:t>
      </w:r>
      <w:r w:rsidR="0056080C">
        <w:rPr>
          <w:rFonts w:ascii="Times New Roman" w:hAnsi="Times New Roman"/>
        </w:rPr>
        <w:t>s</w:t>
      </w:r>
      <w:r w:rsidR="00B11BCB" w:rsidRPr="002A6DDA">
        <w:rPr>
          <w:rFonts w:ascii="Times New Roman" w:hAnsi="Times New Roman"/>
        </w:rPr>
        <w:t xml:space="preserve"> and work behavior.</w:t>
      </w:r>
    </w:p>
    <w:p w:rsidR="008478ED" w:rsidRPr="002A6DDA" w:rsidRDefault="00B11BCB" w:rsidP="002349A9">
      <w:pPr>
        <w:spacing w:line="240" w:lineRule="auto"/>
        <w:ind w:firstLine="720"/>
        <w:contextualSpacing/>
        <w:jc w:val="both"/>
        <w:rPr>
          <w:rFonts w:ascii="Times New Roman" w:hAnsi="Times New Roman"/>
        </w:rPr>
      </w:pPr>
      <w:r w:rsidRPr="002A6DDA">
        <w:rPr>
          <w:rFonts w:ascii="Times New Roman" w:hAnsi="Times New Roman"/>
        </w:rPr>
        <w:t>The KFS is based on a random sample of businesses-</w:t>
      </w:r>
      <w:r w:rsidR="0056080C">
        <w:rPr>
          <w:rFonts w:ascii="Times New Roman" w:hAnsi="Times New Roman"/>
        </w:rPr>
        <w:t>-</w:t>
      </w:r>
      <w:r w:rsidRPr="002A6DDA">
        <w:rPr>
          <w:rFonts w:ascii="Times New Roman" w:hAnsi="Times New Roman"/>
        </w:rPr>
        <w:t>from the Dun and Bradstreet (DB) database</w:t>
      </w:r>
      <w:r w:rsidR="0056080C">
        <w:rPr>
          <w:rFonts w:ascii="Times New Roman" w:hAnsi="Times New Roman"/>
        </w:rPr>
        <w:t>--</w:t>
      </w:r>
      <w:r w:rsidRPr="002A6DDA">
        <w:rPr>
          <w:rFonts w:ascii="Times New Roman" w:hAnsi="Times New Roman"/>
        </w:rPr>
        <w:t xml:space="preserve"> created in 2004. The questionnaires sent to the sample were designed by the Mathematica Policy Research. The baseline questionnaire was sent in 2004 and due to the quest for a longitudinal database, follow</w:t>
      </w:r>
      <w:r w:rsidR="0056080C">
        <w:rPr>
          <w:rFonts w:ascii="Times New Roman" w:hAnsi="Times New Roman"/>
        </w:rPr>
        <w:t>-up</w:t>
      </w:r>
      <w:r w:rsidRPr="002A6DDA">
        <w:rPr>
          <w:rFonts w:ascii="Times New Roman" w:hAnsi="Times New Roman"/>
        </w:rPr>
        <w:t xml:space="preserve"> questionnaire</w:t>
      </w:r>
      <w:r w:rsidR="0056080C">
        <w:rPr>
          <w:rFonts w:ascii="Times New Roman" w:hAnsi="Times New Roman"/>
        </w:rPr>
        <w:t>s</w:t>
      </w:r>
      <w:r w:rsidRPr="002A6DDA">
        <w:rPr>
          <w:rFonts w:ascii="Times New Roman" w:hAnsi="Times New Roman"/>
        </w:rPr>
        <w:t xml:space="preserve"> were sent every following year. So far adding to the baseline are </w:t>
      </w:r>
      <w:r w:rsidR="0056080C">
        <w:rPr>
          <w:rFonts w:ascii="Times New Roman" w:hAnsi="Times New Roman"/>
        </w:rPr>
        <w:t>three</w:t>
      </w:r>
      <w:r w:rsidRPr="002A6DDA">
        <w:rPr>
          <w:rFonts w:ascii="Times New Roman" w:hAnsi="Times New Roman"/>
        </w:rPr>
        <w:t xml:space="preserve"> following waves consisting of 2005, 2006 and 2007</w:t>
      </w:r>
      <w:r w:rsidR="008478ED" w:rsidRPr="002A6DDA">
        <w:rPr>
          <w:rFonts w:ascii="Times New Roman" w:hAnsi="Times New Roman"/>
        </w:rPr>
        <w:t xml:space="preserve"> data</w:t>
      </w:r>
      <w:r w:rsidRPr="002A6DDA">
        <w:rPr>
          <w:rFonts w:ascii="Times New Roman" w:hAnsi="Times New Roman"/>
        </w:rPr>
        <w:t xml:space="preserve">. </w:t>
      </w:r>
    </w:p>
    <w:p w:rsidR="00B11BCB" w:rsidRPr="002A6DDA" w:rsidRDefault="00C94EE2" w:rsidP="00C94EE2">
      <w:pPr>
        <w:spacing w:line="240" w:lineRule="auto"/>
        <w:ind w:firstLine="720"/>
        <w:contextualSpacing/>
        <w:jc w:val="both"/>
        <w:rPr>
          <w:rFonts w:ascii="Times New Roman" w:hAnsi="Times New Roman"/>
        </w:rPr>
      </w:pPr>
      <w:r>
        <w:rPr>
          <w:rFonts w:ascii="Times New Roman" w:hAnsi="Times New Roman"/>
        </w:rPr>
        <w:t>`</w:t>
      </w:r>
      <w:r w:rsidR="00B11BCB" w:rsidRPr="002A6DDA">
        <w:rPr>
          <w:rFonts w:ascii="Times New Roman" w:hAnsi="Times New Roman"/>
        </w:rPr>
        <w:t>The development and change aspects involved with innovations in high</w:t>
      </w:r>
      <w:r w:rsidR="005B06F4" w:rsidRPr="002A6DDA">
        <w:rPr>
          <w:rFonts w:ascii="Times New Roman" w:hAnsi="Times New Roman"/>
        </w:rPr>
        <w:t>-tech industries motivated the Foundation</w:t>
      </w:r>
      <w:r w:rsidR="00B11BCB" w:rsidRPr="002A6DDA">
        <w:rPr>
          <w:rFonts w:ascii="Times New Roman" w:hAnsi="Times New Roman"/>
        </w:rPr>
        <w:t xml:space="preserve"> to oversample firms in these fields. The screening/eligibility test allowed only 15</w:t>
      </w:r>
      <w:r>
        <w:rPr>
          <w:rFonts w:ascii="Times New Roman" w:hAnsi="Times New Roman"/>
        </w:rPr>
        <w:t xml:space="preserve"> percent</w:t>
      </w:r>
      <w:r w:rsidR="00B11BCB" w:rsidRPr="002A6DDA">
        <w:rPr>
          <w:rFonts w:ascii="Times New Roman" w:hAnsi="Times New Roman"/>
        </w:rPr>
        <w:t xml:space="preserve"> of the potential pool of firms to be part of the sample. The initial sample of firms passed “the eligibility test” defining a new business in 2004 and consisted of 4,928 firms </w:t>
      </w:r>
      <w:r w:rsidR="00085EF0">
        <w:rPr>
          <w:rFonts w:ascii="Times New Roman" w:hAnsi="Times New Roman"/>
        </w:rPr>
        <w:t xml:space="preserve">out </w:t>
      </w:r>
      <w:r w:rsidR="00B11BCB" w:rsidRPr="002A6DDA">
        <w:rPr>
          <w:rFonts w:ascii="Times New Roman" w:hAnsi="Times New Roman"/>
        </w:rPr>
        <w:t>of an initial pool of 32,429 businesses. Respondents were paid $50 to answer using a self</w:t>
      </w:r>
      <w:r w:rsidR="0056080C">
        <w:rPr>
          <w:rFonts w:ascii="Times New Roman" w:hAnsi="Times New Roman"/>
        </w:rPr>
        <w:t>-</w:t>
      </w:r>
      <w:r w:rsidR="00B11BCB" w:rsidRPr="002A6DDA">
        <w:rPr>
          <w:rFonts w:ascii="Times New Roman" w:hAnsi="Times New Roman"/>
        </w:rPr>
        <w:t>administered web survey or a computer</w:t>
      </w:r>
      <w:r w:rsidR="0056080C">
        <w:rPr>
          <w:rFonts w:ascii="Times New Roman" w:hAnsi="Times New Roman"/>
        </w:rPr>
        <w:t>-</w:t>
      </w:r>
      <w:r w:rsidR="00B11BCB" w:rsidRPr="002A6DDA">
        <w:rPr>
          <w:rFonts w:ascii="Times New Roman" w:hAnsi="Times New Roman"/>
        </w:rPr>
        <w:t xml:space="preserve">assisted telephone interview. </w:t>
      </w:r>
    </w:p>
    <w:p w:rsidR="00551447" w:rsidRPr="0056080C" w:rsidRDefault="008478ED" w:rsidP="0056080C">
      <w:pPr>
        <w:spacing w:line="240" w:lineRule="auto"/>
        <w:ind w:firstLine="720"/>
        <w:contextualSpacing/>
        <w:jc w:val="both"/>
        <w:rPr>
          <w:rFonts w:ascii="Times New Roman" w:hAnsi="Times New Roman"/>
        </w:rPr>
      </w:pPr>
      <w:r w:rsidRPr="002A6DDA">
        <w:rPr>
          <w:rFonts w:ascii="Times New Roman" w:hAnsi="Times New Roman"/>
        </w:rPr>
        <w:t xml:space="preserve">Eligibility was determined with </w:t>
      </w:r>
      <w:r w:rsidR="00C94EE2">
        <w:rPr>
          <w:rFonts w:ascii="Times New Roman" w:hAnsi="Times New Roman"/>
        </w:rPr>
        <w:t>two</w:t>
      </w:r>
      <w:r w:rsidRPr="002A6DDA">
        <w:rPr>
          <w:rFonts w:ascii="Times New Roman" w:hAnsi="Times New Roman"/>
        </w:rPr>
        <w:t xml:space="preserve"> tests. A firm</w:t>
      </w:r>
      <w:r w:rsidR="00B11BCB" w:rsidRPr="002A6DDA">
        <w:rPr>
          <w:rFonts w:ascii="Times New Roman" w:hAnsi="Times New Roman"/>
        </w:rPr>
        <w:t xml:space="preserve"> had to be a new company</w:t>
      </w:r>
      <w:r w:rsidR="009737DD" w:rsidRPr="002A6DDA">
        <w:rPr>
          <w:rFonts w:ascii="Times New Roman" w:hAnsi="Times New Roman"/>
        </w:rPr>
        <w:t xml:space="preserve"> and</w:t>
      </w:r>
      <w:r w:rsidR="00B11BCB" w:rsidRPr="002A6DDA">
        <w:rPr>
          <w:rFonts w:ascii="Times New Roman" w:hAnsi="Times New Roman"/>
        </w:rPr>
        <w:t xml:space="preserve"> </w:t>
      </w:r>
      <w:r w:rsidR="00D255F7" w:rsidRPr="002A6DDA">
        <w:rPr>
          <w:rFonts w:ascii="Times New Roman" w:hAnsi="Times New Roman"/>
        </w:rPr>
        <w:t>it</w:t>
      </w:r>
      <w:r w:rsidR="00B11BCB" w:rsidRPr="002A6DDA">
        <w:rPr>
          <w:rFonts w:ascii="Times New Roman" w:hAnsi="Times New Roman"/>
        </w:rPr>
        <w:t xml:space="preserve"> had to be a company created individually by </w:t>
      </w:r>
      <w:r w:rsidR="00B11BCB" w:rsidRPr="00085EF0">
        <w:rPr>
          <w:rFonts w:ascii="Times New Roman" w:hAnsi="Times New Roman"/>
          <w:i/>
        </w:rPr>
        <w:t>de</w:t>
      </w:r>
      <w:r w:rsidR="00085EF0" w:rsidRPr="00085EF0">
        <w:rPr>
          <w:rFonts w:ascii="Times New Roman" w:hAnsi="Times New Roman"/>
          <w:i/>
        </w:rPr>
        <w:t xml:space="preserve"> </w:t>
      </w:r>
      <w:r w:rsidR="00B11BCB" w:rsidRPr="00085EF0">
        <w:rPr>
          <w:rFonts w:ascii="Times New Roman" w:hAnsi="Times New Roman"/>
          <w:i/>
        </w:rPr>
        <w:t>novo</w:t>
      </w:r>
      <w:r w:rsidR="00B11BCB" w:rsidRPr="002A6DDA">
        <w:rPr>
          <w:rFonts w:ascii="Times New Roman" w:hAnsi="Times New Roman"/>
        </w:rPr>
        <w:t xml:space="preserve"> entrepreneurs.</w:t>
      </w:r>
      <w:r w:rsidR="0056080C">
        <w:rPr>
          <w:rFonts w:ascii="Times New Roman" w:hAnsi="Times New Roman"/>
        </w:rPr>
        <w:t xml:space="preserve"> </w:t>
      </w:r>
      <w:r w:rsidR="00914E62">
        <w:rPr>
          <w:rFonts w:ascii="Times New Roman" w:hAnsi="Times New Roman"/>
        </w:rPr>
        <w:t>The first test e</w:t>
      </w:r>
      <w:r w:rsidR="00B11BCB" w:rsidRPr="002A6DDA">
        <w:rPr>
          <w:rFonts w:ascii="Times New Roman" w:hAnsi="Times New Roman"/>
        </w:rPr>
        <w:t xml:space="preserve">nsures that the company had started its activity in 2004. Therefore, if the firm had started activity in 2003 </w:t>
      </w:r>
      <w:r w:rsidR="00D255F7" w:rsidRPr="002A6DDA">
        <w:rPr>
          <w:rFonts w:ascii="Times New Roman" w:hAnsi="Times New Roman"/>
        </w:rPr>
        <w:t>(</w:t>
      </w:r>
      <w:r w:rsidR="00B11BCB" w:rsidRPr="002A6DDA">
        <w:rPr>
          <w:rFonts w:ascii="Times New Roman" w:hAnsi="Times New Roman"/>
        </w:rPr>
        <w:t>or earlier</w:t>
      </w:r>
      <w:r w:rsidR="00D255F7" w:rsidRPr="002A6DDA">
        <w:rPr>
          <w:rFonts w:ascii="Times New Roman" w:hAnsi="Times New Roman"/>
        </w:rPr>
        <w:t>)</w:t>
      </w:r>
      <w:r w:rsidR="00B11BCB" w:rsidRPr="002A6DDA">
        <w:rPr>
          <w:rFonts w:ascii="Times New Roman" w:hAnsi="Times New Roman"/>
        </w:rPr>
        <w:t xml:space="preserve"> under any other form of </w:t>
      </w:r>
      <w:r w:rsidR="00D255F7" w:rsidRPr="002A6DDA">
        <w:rPr>
          <w:rFonts w:ascii="Times New Roman" w:hAnsi="Times New Roman"/>
        </w:rPr>
        <w:t>structure</w:t>
      </w:r>
      <w:r w:rsidR="00B11BCB" w:rsidRPr="002A6DDA">
        <w:rPr>
          <w:rFonts w:ascii="Times New Roman" w:hAnsi="Times New Roman"/>
        </w:rPr>
        <w:t xml:space="preserve"> and the 2004 initial year of activity for example only marked a restructur</w:t>
      </w:r>
      <w:r w:rsidR="00914E62">
        <w:rPr>
          <w:rFonts w:ascii="Times New Roman" w:hAnsi="Times New Roman"/>
        </w:rPr>
        <w:t>ing</w:t>
      </w:r>
      <w:r w:rsidR="00B11BCB" w:rsidRPr="002A6DDA">
        <w:rPr>
          <w:rFonts w:ascii="Times New Roman" w:hAnsi="Times New Roman"/>
        </w:rPr>
        <w:t xml:space="preserve"> (</w:t>
      </w:r>
      <w:r w:rsidR="0056080C">
        <w:rPr>
          <w:rFonts w:ascii="Times New Roman" w:hAnsi="Times New Roman"/>
        </w:rPr>
        <w:t>e.g.,</w:t>
      </w:r>
      <w:r w:rsidR="00B11BCB" w:rsidRPr="002A6DDA">
        <w:rPr>
          <w:rFonts w:ascii="Times New Roman" w:hAnsi="Times New Roman"/>
        </w:rPr>
        <w:t xml:space="preserve"> sold business, renamed business, </w:t>
      </w:r>
      <w:r w:rsidR="00085EF0">
        <w:rPr>
          <w:rFonts w:ascii="Times New Roman" w:hAnsi="Times New Roman"/>
        </w:rPr>
        <w:t>or</w:t>
      </w:r>
      <w:r w:rsidR="00C94EE2" w:rsidRPr="002A6DDA">
        <w:rPr>
          <w:rFonts w:ascii="Times New Roman" w:hAnsi="Times New Roman"/>
        </w:rPr>
        <w:t xml:space="preserve"> change</w:t>
      </w:r>
      <w:r w:rsidR="00B11BCB" w:rsidRPr="002A6DDA">
        <w:rPr>
          <w:rFonts w:ascii="Times New Roman" w:hAnsi="Times New Roman"/>
        </w:rPr>
        <w:t xml:space="preserve"> in activity), the firm </w:t>
      </w:r>
      <w:r w:rsidR="00085EF0">
        <w:rPr>
          <w:rFonts w:ascii="Times New Roman" w:hAnsi="Times New Roman"/>
        </w:rPr>
        <w:t xml:space="preserve">did </w:t>
      </w:r>
      <w:r w:rsidR="00B11BCB" w:rsidRPr="002A6DDA">
        <w:rPr>
          <w:rFonts w:ascii="Times New Roman" w:hAnsi="Times New Roman"/>
        </w:rPr>
        <w:t xml:space="preserve">not qualify to be part of the sample. </w:t>
      </w:r>
      <w:r w:rsidR="00C94EE2">
        <w:rPr>
          <w:rFonts w:ascii="Times New Roman" w:hAnsi="Times New Roman"/>
        </w:rPr>
        <w:t>The second test</w:t>
      </w:r>
      <w:r w:rsidR="00914E62">
        <w:rPr>
          <w:rFonts w:ascii="Times New Roman" w:hAnsi="Times New Roman"/>
        </w:rPr>
        <w:t xml:space="preserve"> checked </w:t>
      </w:r>
      <w:r w:rsidR="00085EF0">
        <w:rPr>
          <w:rFonts w:ascii="Times New Roman" w:hAnsi="Times New Roman"/>
        </w:rPr>
        <w:t>ownership and provenance of the firm</w:t>
      </w:r>
      <w:r w:rsidR="00914E62">
        <w:rPr>
          <w:rFonts w:ascii="Times New Roman" w:hAnsi="Times New Roman"/>
        </w:rPr>
        <w:t>.</w:t>
      </w:r>
      <w:r w:rsidR="0056080C">
        <w:rPr>
          <w:rFonts w:ascii="Times New Roman" w:hAnsi="Times New Roman"/>
        </w:rPr>
        <w:t xml:space="preserve"> </w:t>
      </w:r>
      <w:r w:rsidR="00085EF0">
        <w:rPr>
          <w:rFonts w:ascii="Times New Roman" w:hAnsi="Times New Roman"/>
        </w:rPr>
        <w:t>It</w:t>
      </w:r>
      <w:r w:rsidR="00B11BCB" w:rsidRPr="002A6DDA">
        <w:rPr>
          <w:rFonts w:ascii="Times New Roman" w:hAnsi="Times New Roman"/>
        </w:rPr>
        <w:t xml:space="preserve"> could not be a subsidiary of any other business, could not have been a spin off, nor </w:t>
      </w:r>
      <w:r w:rsidR="00B11BCB" w:rsidRPr="00B4291E">
        <w:rPr>
          <w:rFonts w:ascii="Times New Roman" w:hAnsi="Times New Roman"/>
        </w:rPr>
        <w:t>inherited by previous owners</w:t>
      </w:r>
      <w:r w:rsidR="00D255F7" w:rsidRPr="00B4291E">
        <w:rPr>
          <w:rFonts w:ascii="Times New Roman" w:hAnsi="Times New Roman"/>
        </w:rPr>
        <w:t>. F</w:t>
      </w:r>
      <w:r w:rsidR="00B11BCB" w:rsidRPr="00B4291E">
        <w:rPr>
          <w:rFonts w:ascii="Times New Roman" w:hAnsi="Times New Roman"/>
        </w:rPr>
        <w:t>inally</w:t>
      </w:r>
      <w:r w:rsidR="00D255F7" w:rsidRPr="00B4291E">
        <w:rPr>
          <w:rFonts w:ascii="Times New Roman" w:hAnsi="Times New Roman"/>
        </w:rPr>
        <w:t>, it</w:t>
      </w:r>
      <w:r w:rsidR="00B11BCB" w:rsidRPr="00B4291E">
        <w:rPr>
          <w:rFonts w:ascii="Times New Roman" w:hAnsi="Times New Roman"/>
        </w:rPr>
        <w:t xml:space="preserve"> could not be a </w:t>
      </w:r>
      <w:r w:rsidR="00914E62" w:rsidRPr="00B4291E">
        <w:rPr>
          <w:rFonts w:ascii="Times New Roman" w:hAnsi="Times New Roman"/>
        </w:rPr>
        <w:t>not-for-profit c</w:t>
      </w:r>
      <w:r w:rsidR="0022287C" w:rsidRPr="00B4291E">
        <w:rPr>
          <w:rFonts w:ascii="Times New Roman" w:hAnsi="Times New Roman"/>
        </w:rPr>
        <w:t>ompany</w:t>
      </w:r>
      <w:r w:rsidR="00B11BCB" w:rsidRPr="00B4291E">
        <w:rPr>
          <w:rFonts w:ascii="Times New Roman" w:hAnsi="Times New Roman"/>
        </w:rPr>
        <w:t>.</w:t>
      </w:r>
      <w:r w:rsidR="0056080C">
        <w:rPr>
          <w:rFonts w:ascii="Times New Roman" w:hAnsi="Times New Roman"/>
        </w:rPr>
        <w:t xml:space="preserve"> </w:t>
      </w:r>
      <w:r w:rsidR="00B11BCB" w:rsidRPr="002A6DDA">
        <w:rPr>
          <w:rFonts w:ascii="Times New Roman" w:hAnsi="Times New Roman"/>
        </w:rPr>
        <w:t xml:space="preserve">Firms that </w:t>
      </w:r>
      <w:r w:rsidR="00085EF0">
        <w:rPr>
          <w:rFonts w:ascii="Times New Roman" w:hAnsi="Times New Roman"/>
        </w:rPr>
        <w:t>passed</w:t>
      </w:r>
      <w:r w:rsidR="00B11BCB" w:rsidRPr="002A6DDA">
        <w:rPr>
          <w:rFonts w:ascii="Times New Roman" w:hAnsi="Times New Roman"/>
        </w:rPr>
        <w:t xml:space="preserve"> both test</w:t>
      </w:r>
      <w:r w:rsidR="00085EF0">
        <w:rPr>
          <w:rFonts w:ascii="Times New Roman" w:hAnsi="Times New Roman"/>
        </w:rPr>
        <w:t>s</w:t>
      </w:r>
      <w:r w:rsidR="00B11BCB" w:rsidRPr="002A6DDA">
        <w:rPr>
          <w:rFonts w:ascii="Times New Roman" w:hAnsi="Times New Roman"/>
        </w:rPr>
        <w:t xml:space="preserve"> were part of the sample in the baseline questionnaire and follow ups.</w:t>
      </w:r>
      <w:r w:rsidR="002349A9" w:rsidRPr="002A6DDA">
        <w:rPr>
          <w:rFonts w:ascii="Times New Roman" w:hAnsi="Times New Roman"/>
        </w:rPr>
        <w:t xml:space="preserve"> </w:t>
      </w:r>
      <w:r w:rsidR="00B11BCB" w:rsidRPr="002A6DDA">
        <w:rPr>
          <w:rFonts w:ascii="Times New Roman" w:hAnsi="Times New Roman"/>
        </w:rPr>
        <w:t xml:space="preserve">The baseline questionnaire records data at </w:t>
      </w:r>
      <w:r w:rsidR="00085EF0">
        <w:rPr>
          <w:rFonts w:ascii="Times New Roman" w:hAnsi="Times New Roman"/>
        </w:rPr>
        <w:t xml:space="preserve">the </w:t>
      </w:r>
      <w:r w:rsidR="00B11BCB" w:rsidRPr="002A6DDA">
        <w:rPr>
          <w:rFonts w:ascii="Times New Roman" w:hAnsi="Times New Roman"/>
        </w:rPr>
        <w:t>birth of the firm, and therefore is used as the initial conditions of operation in the study</w:t>
      </w:r>
      <w:r w:rsidR="0056080C">
        <w:rPr>
          <w:rFonts w:ascii="Times New Roman" w:hAnsi="Times New Roman"/>
        </w:rPr>
        <w:t>.</w:t>
      </w:r>
    </w:p>
    <w:p w:rsidR="00B11BCB" w:rsidRPr="002A6DDA" w:rsidRDefault="009C7CE1" w:rsidP="002349A9">
      <w:pPr>
        <w:spacing w:line="240" w:lineRule="auto"/>
        <w:ind w:firstLine="720"/>
        <w:contextualSpacing/>
        <w:jc w:val="both"/>
        <w:rPr>
          <w:rFonts w:ascii="Times New Roman" w:hAnsi="Times New Roman"/>
        </w:rPr>
      </w:pPr>
      <w:r>
        <w:rPr>
          <w:rFonts w:ascii="Times New Roman" w:hAnsi="Times New Roman"/>
        </w:rPr>
        <w:t xml:space="preserve">As previously stated, there are four waves available in the current KFS. </w:t>
      </w:r>
      <w:r w:rsidR="00B11BCB" w:rsidRPr="002A6DDA">
        <w:rPr>
          <w:rFonts w:ascii="Times New Roman" w:hAnsi="Times New Roman"/>
        </w:rPr>
        <w:t>Firms that participated in the first wave satisfied two conditions. They first needed to be part of the baseline sample, and needed to have survived the first year of activity.</w:t>
      </w:r>
      <w:r w:rsidR="002349A9" w:rsidRPr="002A6DDA">
        <w:rPr>
          <w:rFonts w:ascii="Times New Roman" w:hAnsi="Times New Roman"/>
        </w:rPr>
        <w:t xml:space="preserve"> </w:t>
      </w:r>
      <w:r w:rsidR="00B11BCB" w:rsidRPr="002A6DDA">
        <w:rPr>
          <w:rFonts w:ascii="Times New Roman" w:hAnsi="Times New Roman"/>
        </w:rPr>
        <w:t xml:space="preserve">The </w:t>
      </w:r>
      <w:r w:rsidR="0056080C">
        <w:rPr>
          <w:rFonts w:ascii="Times New Roman" w:hAnsi="Times New Roman"/>
        </w:rPr>
        <w:t>f</w:t>
      </w:r>
      <w:r w:rsidR="00B11BCB" w:rsidRPr="002A6DDA">
        <w:rPr>
          <w:rFonts w:ascii="Times New Roman" w:hAnsi="Times New Roman"/>
        </w:rPr>
        <w:t>irst wave found that 7.</w:t>
      </w:r>
      <w:r w:rsidR="0022287C" w:rsidRPr="002A6DDA">
        <w:rPr>
          <w:rFonts w:ascii="Times New Roman" w:hAnsi="Times New Roman"/>
        </w:rPr>
        <w:t>4</w:t>
      </w:r>
      <w:r w:rsidR="00C94EE2">
        <w:rPr>
          <w:rFonts w:ascii="Times New Roman" w:hAnsi="Times New Roman"/>
        </w:rPr>
        <w:t xml:space="preserve"> percent</w:t>
      </w:r>
      <w:r w:rsidR="00B11BCB" w:rsidRPr="002A6DDA">
        <w:rPr>
          <w:rFonts w:ascii="Times New Roman" w:hAnsi="Times New Roman"/>
        </w:rPr>
        <w:t xml:space="preserve"> </w:t>
      </w:r>
      <w:r w:rsidR="0022287C" w:rsidRPr="002A6DDA">
        <w:rPr>
          <w:rFonts w:ascii="Times New Roman" w:hAnsi="Times New Roman"/>
        </w:rPr>
        <w:t>(6</w:t>
      </w:r>
      <w:r w:rsidR="0056080C">
        <w:rPr>
          <w:rFonts w:ascii="Times New Roman" w:hAnsi="Times New Roman"/>
        </w:rPr>
        <w:t xml:space="preserve"> percent plus 1.4 percent</w:t>
      </w:r>
      <w:r w:rsidR="0022287C" w:rsidRPr="002A6DDA">
        <w:rPr>
          <w:rFonts w:ascii="Times New Roman" w:hAnsi="Times New Roman"/>
        </w:rPr>
        <w:t xml:space="preserve">) </w:t>
      </w:r>
      <w:r w:rsidR="00B11BCB" w:rsidRPr="002A6DDA">
        <w:rPr>
          <w:rFonts w:ascii="Times New Roman" w:hAnsi="Times New Roman"/>
        </w:rPr>
        <w:t>of the 4</w:t>
      </w:r>
      <w:r>
        <w:rPr>
          <w:rFonts w:ascii="Times New Roman" w:hAnsi="Times New Roman"/>
        </w:rPr>
        <w:t>,</w:t>
      </w:r>
      <w:r w:rsidR="00B11BCB" w:rsidRPr="002A6DDA">
        <w:rPr>
          <w:rFonts w:ascii="Times New Roman" w:hAnsi="Times New Roman"/>
        </w:rPr>
        <w:t xml:space="preserve">928 (369) were out </w:t>
      </w:r>
      <w:r w:rsidR="0022287C" w:rsidRPr="002A6DDA">
        <w:rPr>
          <w:rFonts w:ascii="Times New Roman" w:hAnsi="Times New Roman"/>
        </w:rPr>
        <w:t xml:space="preserve">of business </w:t>
      </w:r>
      <w:r w:rsidR="0022287C" w:rsidRPr="002A6DDA">
        <w:rPr>
          <w:rFonts w:ascii="Times New Roman" w:hAnsi="Times New Roman"/>
        </w:rPr>
        <w:lastRenderedPageBreak/>
        <w:t xml:space="preserve">by the end of 2005 (see Table I). </w:t>
      </w:r>
      <w:r w:rsidR="00B11BCB" w:rsidRPr="002A6DDA">
        <w:rPr>
          <w:rFonts w:ascii="Times New Roman" w:hAnsi="Times New Roman"/>
        </w:rPr>
        <w:t xml:space="preserve">There </w:t>
      </w:r>
      <w:r w:rsidRPr="002A6DDA">
        <w:rPr>
          <w:rFonts w:ascii="Times New Roman" w:hAnsi="Times New Roman"/>
        </w:rPr>
        <w:t>were</w:t>
      </w:r>
      <w:r w:rsidR="00B11BCB" w:rsidRPr="002A6DDA">
        <w:rPr>
          <w:rFonts w:ascii="Times New Roman" w:hAnsi="Times New Roman"/>
        </w:rPr>
        <w:t xml:space="preserve"> 4</w:t>
      </w:r>
      <w:r>
        <w:rPr>
          <w:rFonts w:ascii="Times New Roman" w:hAnsi="Times New Roman"/>
        </w:rPr>
        <w:t>,</w:t>
      </w:r>
      <w:r w:rsidR="00B11BCB" w:rsidRPr="002A6DDA">
        <w:rPr>
          <w:rFonts w:ascii="Times New Roman" w:hAnsi="Times New Roman"/>
        </w:rPr>
        <w:t xml:space="preserve">523 </w:t>
      </w:r>
      <w:r w:rsidRPr="002A6DDA">
        <w:rPr>
          <w:rFonts w:ascii="Times New Roman" w:hAnsi="Times New Roman"/>
        </w:rPr>
        <w:t>businesses</w:t>
      </w:r>
      <w:r w:rsidR="00B11BCB" w:rsidRPr="002A6DDA">
        <w:rPr>
          <w:rFonts w:ascii="Times New Roman" w:hAnsi="Times New Roman"/>
        </w:rPr>
        <w:t xml:space="preserve"> left in 2005. More business</w:t>
      </w:r>
      <w:r w:rsidR="0022287C" w:rsidRPr="002A6DDA">
        <w:rPr>
          <w:rFonts w:ascii="Times New Roman" w:hAnsi="Times New Roman"/>
        </w:rPr>
        <w:t>es</w:t>
      </w:r>
      <w:r w:rsidR="00B11BCB" w:rsidRPr="002A6DDA">
        <w:rPr>
          <w:rFonts w:ascii="Times New Roman" w:hAnsi="Times New Roman"/>
        </w:rPr>
        <w:t xml:space="preserve"> were found </w:t>
      </w:r>
      <w:r w:rsidR="0056080C">
        <w:rPr>
          <w:rFonts w:ascii="Times New Roman" w:hAnsi="Times New Roman"/>
        </w:rPr>
        <w:t>have closed</w:t>
      </w:r>
      <w:r w:rsidR="00B11BCB" w:rsidRPr="002A6DDA">
        <w:rPr>
          <w:rFonts w:ascii="Times New Roman" w:hAnsi="Times New Roman"/>
        </w:rPr>
        <w:t xml:space="preserve"> </w:t>
      </w:r>
      <w:r>
        <w:rPr>
          <w:rFonts w:ascii="Times New Roman" w:hAnsi="Times New Roman"/>
        </w:rPr>
        <w:t>by the time of the second</w:t>
      </w:r>
      <w:r w:rsidR="00B11BCB" w:rsidRPr="002A6DDA">
        <w:rPr>
          <w:rFonts w:ascii="Times New Roman" w:hAnsi="Times New Roman"/>
        </w:rPr>
        <w:t xml:space="preserve"> </w:t>
      </w:r>
      <w:r>
        <w:rPr>
          <w:rFonts w:ascii="Times New Roman" w:hAnsi="Times New Roman"/>
        </w:rPr>
        <w:t>and third</w:t>
      </w:r>
      <w:r w:rsidR="00B11BCB" w:rsidRPr="002A6DDA">
        <w:rPr>
          <w:rFonts w:ascii="Times New Roman" w:hAnsi="Times New Roman"/>
        </w:rPr>
        <w:t xml:space="preserve"> follow up</w:t>
      </w:r>
      <w:r>
        <w:rPr>
          <w:rFonts w:ascii="Times New Roman" w:hAnsi="Times New Roman"/>
        </w:rPr>
        <w:t>s</w:t>
      </w:r>
      <w:r w:rsidR="00B11BCB" w:rsidRPr="002A6DDA">
        <w:rPr>
          <w:rFonts w:ascii="Times New Roman" w:hAnsi="Times New Roman"/>
        </w:rPr>
        <w:t xml:space="preserve">. </w:t>
      </w:r>
      <w:r w:rsidR="0022287C" w:rsidRPr="002A6DDA">
        <w:rPr>
          <w:rFonts w:ascii="Times New Roman" w:hAnsi="Times New Roman"/>
        </w:rPr>
        <w:t>S</w:t>
      </w:r>
      <w:r w:rsidR="00B11BCB" w:rsidRPr="002A6DDA">
        <w:rPr>
          <w:rFonts w:ascii="Times New Roman" w:hAnsi="Times New Roman"/>
        </w:rPr>
        <w:t>ome of the surv</w:t>
      </w:r>
      <w:r w:rsidR="00C66741" w:rsidRPr="002A6DDA">
        <w:rPr>
          <w:rFonts w:ascii="Times New Roman" w:hAnsi="Times New Roman"/>
        </w:rPr>
        <w:t>iving firms chose not to answer</w:t>
      </w:r>
      <w:r w:rsidR="00B11BCB" w:rsidRPr="002A6DDA">
        <w:rPr>
          <w:rFonts w:ascii="Times New Roman" w:hAnsi="Times New Roman"/>
        </w:rPr>
        <w:t xml:space="preserve"> and sample weights were adjusted</w:t>
      </w:r>
      <w:r w:rsidR="00C66741" w:rsidRPr="002A6DDA">
        <w:rPr>
          <w:rFonts w:ascii="Times New Roman" w:hAnsi="Times New Roman"/>
        </w:rPr>
        <w:t xml:space="preserve"> accordingly</w:t>
      </w:r>
      <w:r w:rsidR="00B11BCB" w:rsidRPr="002A6DDA">
        <w:rPr>
          <w:rFonts w:ascii="Times New Roman" w:hAnsi="Times New Roman"/>
        </w:rPr>
        <w:t>.</w:t>
      </w:r>
    </w:p>
    <w:p w:rsidR="00B11BCB" w:rsidRPr="002A6DDA" w:rsidRDefault="00452E95" w:rsidP="00024F69">
      <w:pPr>
        <w:spacing w:line="240" w:lineRule="auto"/>
        <w:ind w:firstLine="720"/>
        <w:contextualSpacing/>
        <w:jc w:val="both"/>
        <w:rPr>
          <w:rFonts w:ascii="Times New Roman" w:hAnsi="Times New Roman"/>
        </w:rPr>
      </w:pPr>
      <w:r w:rsidRPr="002A6DDA">
        <w:rPr>
          <w:rFonts w:ascii="Times New Roman" w:hAnsi="Times New Roman"/>
        </w:rPr>
        <w:t xml:space="preserve">The </w:t>
      </w:r>
      <w:r w:rsidR="009C7CE1">
        <w:rPr>
          <w:rFonts w:ascii="Times New Roman" w:hAnsi="Times New Roman"/>
        </w:rPr>
        <w:t xml:space="preserve">possible reasons for </w:t>
      </w:r>
      <w:r w:rsidRPr="002A6DDA">
        <w:rPr>
          <w:rFonts w:ascii="Times New Roman" w:hAnsi="Times New Roman"/>
        </w:rPr>
        <w:t>exit were determined at the beginning of the survey.</w:t>
      </w:r>
      <w:r w:rsidR="00C66741" w:rsidRPr="002A6DDA">
        <w:rPr>
          <w:rFonts w:ascii="Times New Roman" w:hAnsi="Times New Roman"/>
        </w:rPr>
        <w:t xml:space="preserve"> </w:t>
      </w:r>
      <w:r w:rsidR="004A2F34" w:rsidRPr="002A6DDA">
        <w:rPr>
          <w:rFonts w:ascii="Times New Roman" w:hAnsi="Times New Roman"/>
        </w:rPr>
        <w:t>F</w:t>
      </w:r>
      <w:r w:rsidR="00B11BCB" w:rsidRPr="002A6DDA">
        <w:rPr>
          <w:rFonts w:ascii="Times New Roman" w:hAnsi="Times New Roman"/>
        </w:rPr>
        <w:t>irm</w:t>
      </w:r>
      <w:r w:rsidR="004A2F34" w:rsidRPr="002A6DDA">
        <w:rPr>
          <w:rFonts w:ascii="Times New Roman" w:hAnsi="Times New Roman"/>
        </w:rPr>
        <w:t>s that ceased</w:t>
      </w:r>
      <w:r w:rsidR="00B11BCB" w:rsidRPr="002A6DDA">
        <w:rPr>
          <w:rFonts w:ascii="Times New Roman" w:hAnsi="Times New Roman"/>
        </w:rPr>
        <w:t xml:space="preserve"> oper</w:t>
      </w:r>
      <w:r w:rsidR="004A2F34" w:rsidRPr="002A6DDA">
        <w:rPr>
          <w:rFonts w:ascii="Times New Roman" w:hAnsi="Times New Roman"/>
        </w:rPr>
        <w:t xml:space="preserve">ation temporarily </w:t>
      </w:r>
      <w:r w:rsidR="00AF7966">
        <w:rPr>
          <w:rFonts w:ascii="Times New Roman" w:hAnsi="Times New Roman"/>
        </w:rPr>
        <w:t>were a</w:t>
      </w:r>
      <w:r w:rsidR="00B11BCB" w:rsidRPr="002A6DDA">
        <w:rPr>
          <w:rFonts w:ascii="Times New Roman" w:hAnsi="Times New Roman"/>
        </w:rPr>
        <w:t xml:space="preserve"> small minority in the sample. In the first year 3 </w:t>
      </w:r>
      <w:r w:rsidR="00B4291E">
        <w:rPr>
          <w:rFonts w:ascii="Times New Roman" w:hAnsi="Times New Roman"/>
        </w:rPr>
        <w:t>percent</w:t>
      </w:r>
      <w:r w:rsidR="00B11BCB" w:rsidRPr="002A6DDA">
        <w:rPr>
          <w:rFonts w:ascii="Times New Roman" w:hAnsi="Times New Roman"/>
        </w:rPr>
        <w:t xml:space="preserve"> of the sample te</w:t>
      </w:r>
      <w:r w:rsidR="00B4291E">
        <w:rPr>
          <w:rFonts w:ascii="Times New Roman" w:hAnsi="Times New Roman"/>
        </w:rPr>
        <w:t>mporarily ceased operation, 3.1 percent</w:t>
      </w:r>
      <w:r w:rsidR="00B11BCB" w:rsidRPr="002A6DDA">
        <w:rPr>
          <w:rFonts w:ascii="Times New Roman" w:hAnsi="Times New Roman"/>
        </w:rPr>
        <w:t xml:space="preserve"> in the </w:t>
      </w:r>
      <w:r w:rsidR="00B4291E">
        <w:rPr>
          <w:rFonts w:ascii="Times New Roman" w:hAnsi="Times New Roman"/>
        </w:rPr>
        <w:t>second</w:t>
      </w:r>
      <w:r w:rsidR="00B11BCB" w:rsidRPr="002A6DDA">
        <w:rPr>
          <w:rFonts w:ascii="Times New Roman" w:hAnsi="Times New Roman"/>
        </w:rPr>
        <w:t xml:space="preserve"> and 1.7</w:t>
      </w:r>
      <w:r w:rsidR="00B4291E">
        <w:rPr>
          <w:rFonts w:ascii="Times New Roman" w:hAnsi="Times New Roman"/>
        </w:rPr>
        <w:t xml:space="preserve"> percent</w:t>
      </w:r>
      <w:r w:rsidR="00B11BCB" w:rsidRPr="002A6DDA">
        <w:rPr>
          <w:rFonts w:ascii="Times New Roman" w:hAnsi="Times New Roman"/>
        </w:rPr>
        <w:t xml:space="preserve"> in the </w:t>
      </w:r>
      <w:r w:rsidR="00B4291E">
        <w:rPr>
          <w:rFonts w:ascii="Times New Roman" w:hAnsi="Times New Roman"/>
        </w:rPr>
        <w:t>third</w:t>
      </w:r>
      <w:r w:rsidR="00B11BCB" w:rsidRPr="002A6DDA">
        <w:rPr>
          <w:rFonts w:ascii="Times New Roman" w:hAnsi="Times New Roman"/>
        </w:rPr>
        <w:t xml:space="preserve"> year.</w:t>
      </w:r>
      <w:r w:rsidR="004A2F34" w:rsidRPr="002A6DDA">
        <w:rPr>
          <w:rFonts w:ascii="Times New Roman" w:hAnsi="Times New Roman"/>
        </w:rPr>
        <w:t xml:space="preserve"> </w:t>
      </w:r>
      <w:r w:rsidR="00B4291E">
        <w:rPr>
          <w:rFonts w:ascii="Times New Roman" w:hAnsi="Times New Roman"/>
        </w:rPr>
        <w:t>I exclude those firms from the study because the survey extends four years.</w:t>
      </w:r>
      <w:r w:rsidR="00B11BCB" w:rsidRPr="002A6DDA">
        <w:rPr>
          <w:rFonts w:ascii="Times New Roman" w:hAnsi="Times New Roman"/>
        </w:rPr>
        <w:t xml:space="preserve"> </w:t>
      </w:r>
      <w:r w:rsidR="00AF7966" w:rsidRPr="002A6DDA">
        <w:rPr>
          <w:rFonts w:ascii="Times New Roman" w:hAnsi="Times New Roman"/>
        </w:rPr>
        <w:t>A firm described as active in a</w:t>
      </w:r>
      <w:r w:rsidR="00AF7966">
        <w:rPr>
          <w:rFonts w:ascii="Times New Roman" w:hAnsi="Times New Roman"/>
        </w:rPr>
        <w:t>ny year</w:t>
      </w:r>
      <w:r w:rsidR="00AF7966" w:rsidRPr="002A6DDA">
        <w:rPr>
          <w:rFonts w:ascii="Times New Roman" w:hAnsi="Times New Roman"/>
        </w:rPr>
        <w:t xml:space="preserve"> had to have been described as active in all previous years. A firm that ceased operation temporarily (for example </w:t>
      </w:r>
      <w:r w:rsidR="00AF7966">
        <w:rPr>
          <w:rFonts w:ascii="Times New Roman" w:hAnsi="Times New Roman"/>
        </w:rPr>
        <w:t xml:space="preserve">one that </w:t>
      </w:r>
      <w:r w:rsidR="00AF7966" w:rsidRPr="002A6DDA">
        <w:rPr>
          <w:rFonts w:ascii="Times New Roman" w:hAnsi="Times New Roman"/>
        </w:rPr>
        <w:t xml:space="preserve">exits in </w:t>
      </w:r>
      <w:r w:rsidR="00AF7966">
        <w:rPr>
          <w:rFonts w:ascii="Times New Roman" w:hAnsi="Times New Roman"/>
        </w:rPr>
        <w:t>20</w:t>
      </w:r>
      <w:r w:rsidR="00AF7966" w:rsidRPr="002A6DDA">
        <w:rPr>
          <w:rFonts w:ascii="Times New Roman" w:hAnsi="Times New Roman"/>
        </w:rPr>
        <w:t xml:space="preserve">05 and is seen as reappearing in </w:t>
      </w:r>
      <w:r w:rsidR="00AF7966">
        <w:rPr>
          <w:rFonts w:ascii="Times New Roman" w:hAnsi="Times New Roman"/>
        </w:rPr>
        <w:t>20</w:t>
      </w:r>
      <w:r w:rsidR="00AF7966" w:rsidRPr="002A6DDA">
        <w:rPr>
          <w:rFonts w:ascii="Times New Roman" w:hAnsi="Times New Roman"/>
        </w:rPr>
        <w:t xml:space="preserve">07) is dropped </w:t>
      </w:r>
      <w:r w:rsidR="00AF7966">
        <w:rPr>
          <w:rFonts w:ascii="Times New Roman" w:hAnsi="Times New Roman"/>
        </w:rPr>
        <w:t>from</w:t>
      </w:r>
      <w:r w:rsidR="00AF7966" w:rsidRPr="002A6DDA">
        <w:rPr>
          <w:rFonts w:ascii="Times New Roman" w:hAnsi="Times New Roman"/>
        </w:rPr>
        <w:t xml:space="preserve"> the sample (36 observations were dropped).</w:t>
      </w:r>
    </w:p>
    <w:p w:rsidR="00B11BCB" w:rsidRPr="002A6DDA" w:rsidRDefault="007A5D55" w:rsidP="00D564D8">
      <w:pPr>
        <w:spacing w:line="240" w:lineRule="auto"/>
        <w:ind w:firstLine="720"/>
        <w:contextualSpacing/>
        <w:jc w:val="both"/>
        <w:rPr>
          <w:rFonts w:ascii="Times New Roman" w:hAnsi="Times New Roman"/>
        </w:rPr>
      </w:pPr>
      <w:r w:rsidRPr="002A6DDA">
        <w:rPr>
          <w:rFonts w:ascii="Times New Roman" w:hAnsi="Times New Roman"/>
        </w:rPr>
        <w:t>Any reason that will bring the respondents to declare that the</w:t>
      </w:r>
      <w:r w:rsidRPr="00085EF0">
        <w:rPr>
          <w:rFonts w:ascii="Times New Roman" w:hAnsi="Times New Roman"/>
        </w:rPr>
        <w:t xml:space="preserve"> same original business is no longer in operation, with at least one </w:t>
      </w:r>
      <w:r w:rsidRPr="002A6DDA">
        <w:rPr>
          <w:rFonts w:ascii="Times New Roman" w:hAnsi="Times New Roman"/>
        </w:rPr>
        <w:t xml:space="preserve">of the original founders </w:t>
      </w:r>
      <w:r>
        <w:rPr>
          <w:rFonts w:ascii="Times New Roman" w:hAnsi="Times New Roman"/>
        </w:rPr>
        <w:t>is defined</w:t>
      </w:r>
      <w:r w:rsidRPr="002A6DDA">
        <w:rPr>
          <w:rFonts w:ascii="Times New Roman" w:hAnsi="Times New Roman"/>
        </w:rPr>
        <w:t xml:space="preserve"> as inactive</w:t>
      </w:r>
      <w:r>
        <w:rPr>
          <w:rFonts w:ascii="Times New Roman" w:hAnsi="Times New Roman"/>
        </w:rPr>
        <w:t xml:space="preserve"> in my study</w:t>
      </w:r>
      <w:r>
        <w:rPr>
          <w:rStyle w:val="FootnoteReference"/>
          <w:rFonts w:ascii="Times New Roman" w:hAnsi="Times New Roman"/>
        </w:rPr>
        <w:footnoteReference w:id="5"/>
      </w:r>
      <w:r w:rsidRPr="002A6DDA">
        <w:rPr>
          <w:rFonts w:ascii="Times New Roman" w:hAnsi="Times New Roman"/>
        </w:rPr>
        <w:t xml:space="preserve">. </w:t>
      </w:r>
      <w:r>
        <w:rPr>
          <w:rFonts w:ascii="Times New Roman" w:hAnsi="Times New Roman"/>
        </w:rPr>
        <w:t>Hence, b</w:t>
      </w:r>
      <w:r w:rsidR="00B11BCB" w:rsidRPr="002A6DDA">
        <w:rPr>
          <w:rFonts w:ascii="Times New Roman" w:hAnsi="Times New Roman"/>
        </w:rPr>
        <w:t>usiness</w:t>
      </w:r>
      <w:r>
        <w:rPr>
          <w:rFonts w:ascii="Times New Roman" w:hAnsi="Times New Roman"/>
        </w:rPr>
        <w:t>es</w:t>
      </w:r>
      <w:r w:rsidR="00B11BCB" w:rsidRPr="002A6DDA">
        <w:rPr>
          <w:rFonts w:ascii="Times New Roman" w:hAnsi="Times New Roman"/>
        </w:rPr>
        <w:t xml:space="preserve"> </w:t>
      </w:r>
      <w:r w:rsidR="00085EF0">
        <w:rPr>
          <w:rFonts w:ascii="Times New Roman" w:hAnsi="Times New Roman"/>
        </w:rPr>
        <w:t>that were sold</w:t>
      </w:r>
      <w:r w:rsidR="00B11BCB" w:rsidRPr="002A6DDA">
        <w:rPr>
          <w:rFonts w:ascii="Times New Roman" w:hAnsi="Times New Roman"/>
        </w:rPr>
        <w:t xml:space="preserve"> or that merged with other business</w:t>
      </w:r>
      <w:r>
        <w:rPr>
          <w:rFonts w:ascii="Times New Roman" w:hAnsi="Times New Roman"/>
        </w:rPr>
        <w:t>es</w:t>
      </w:r>
      <w:r w:rsidR="00B11BCB" w:rsidRPr="002A6DDA">
        <w:rPr>
          <w:rFonts w:ascii="Times New Roman" w:hAnsi="Times New Roman"/>
        </w:rPr>
        <w:t xml:space="preserve"> were also described as </w:t>
      </w:r>
      <w:r>
        <w:rPr>
          <w:rFonts w:ascii="Times New Roman" w:hAnsi="Times New Roman"/>
        </w:rPr>
        <w:t>closed</w:t>
      </w:r>
      <w:r w:rsidR="00B11BCB" w:rsidRPr="002A6DDA">
        <w:rPr>
          <w:rFonts w:ascii="Times New Roman" w:hAnsi="Times New Roman"/>
        </w:rPr>
        <w:t xml:space="preserve"> because of the </w:t>
      </w:r>
      <w:r w:rsidR="00085EF0">
        <w:rPr>
          <w:rFonts w:ascii="Times New Roman" w:hAnsi="Times New Roman"/>
        </w:rPr>
        <w:t>change</w:t>
      </w:r>
      <w:r w:rsidR="00B11BCB" w:rsidRPr="002A6DDA">
        <w:rPr>
          <w:rFonts w:ascii="Times New Roman" w:hAnsi="Times New Roman"/>
        </w:rPr>
        <w:t xml:space="preserve"> in ownership. </w:t>
      </w:r>
      <w:r w:rsidR="00C66741" w:rsidRPr="002A6DDA">
        <w:rPr>
          <w:rFonts w:ascii="Times New Roman" w:hAnsi="Times New Roman"/>
        </w:rPr>
        <w:t>The data show that t</w:t>
      </w:r>
      <w:r w:rsidR="004A2F34" w:rsidRPr="002A6DDA">
        <w:rPr>
          <w:rFonts w:ascii="Times New Roman" w:hAnsi="Times New Roman"/>
        </w:rPr>
        <w:t>here is</w:t>
      </w:r>
      <w:r w:rsidR="00B11BCB" w:rsidRPr="002A6DDA">
        <w:rPr>
          <w:rFonts w:ascii="Times New Roman" w:hAnsi="Times New Roman"/>
        </w:rPr>
        <w:t xml:space="preserve"> a</w:t>
      </w:r>
      <w:r w:rsidR="00025ABC" w:rsidRPr="002A6DDA">
        <w:rPr>
          <w:rFonts w:ascii="Times New Roman" w:hAnsi="Times New Roman"/>
        </w:rPr>
        <w:t>n</w:t>
      </w:r>
      <w:r w:rsidR="00B11BCB" w:rsidRPr="002A6DDA">
        <w:rPr>
          <w:rFonts w:ascii="Times New Roman" w:hAnsi="Times New Roman"/>
        </w:rPr>
        <w:t xml:space="preserve"> </w:t>
      </w:r>
      <w:r w:rsidR="00025ABC" w:rsidRPr="002A6DDA">
        <w:rPr>
          <w:rFonts w:ascii="Times New Roman" w:hAnsi="Times New Roman"/>
        </w:rPr>
        <w:t>increasing</w:t>
      </w:r>
      <w:r w:rsidR="00B11BCB" w:rsidRPr="002A6DDA">
        <w:rPr>
          <w:rFonts w:ascii="Times New Roman" w:hAnsi="Times New Roman"/>
        </w:rPr>
        <w:t xml:space="preserve"> trend of business</w:t>
      </w:r>
      <w:r w:rsidR="00C66741" w:rsidRPr="002A6DDA">
        <w:rPr>
          <w:rFonts w:ascii="Times New Roman" w:hAnsi="Times New Roman"/>
        </w:rPr>
        <w:t>es</w:t>
      </w:r>
      <w:r w:rsidR="00B11BCB" w:rsidRPr="002A6DDA">
        <w:rPr>
          <w:rFonts w:ascii="Times New Roman" w:hAnsi="Times New Roman"/>
        </w:rPr>
        <w:t xml:space="preserve"> sold as </w:t>
      </w:r>
      <w:r w:rsidR="00C66741" w:rsidRPr="002A6DDA">
        <w:rPr>
          <w:rFonts w:ascii="Times New Roman" w:hAnsi="Times New Roman"/>
        </w:rPr>
        <w:t>the</w:t>
      </w:r>
      <w:r w:rsidR="00025ABC" w:rsidRPr="002A6DDA">
        <w:rPr>
          <w:rFonts w:ascii="Times New Roman" w:hAnsi="Times New Roman"/>
        </w:rPr>
        <w:t>y</w:t>
      </w:r>
      <w:r w:rsidR="00C66741" w:rsidRPr="002A6DDA">
        <w:rPr>
          <w:rFonts w:ascii="Times New Roman" w:hAnsi="Times New Roman"/>
        </w:rPr>
        <w:t xml:space="preserve"> </w:t>
      </w:r>
      <w:r w:rsidR="00B4291E">
        <w:rPr>
          <w:rFonts w:ascii="Times New Roman" w:hAnsi="Times New Roman"/>
        </w:rPr>
        <w:t>get older</w:t>
      </w:r>
      <w:r w:rsidR="00B11BCB" w:rsidRPr="002A6DDA">
        <w:rPr>
          <w:rFonts w:ascii="Times New Roman" w:hAnsi="Times New Roman"/>
        </w:rPr>
        <w:t xml:space="preserve">. </w:t>
      </w:r>
      <w:r w:rsidR="004A2F34" w:rsidRPr="002A6DDA">
        <w:rPr>
          <w:rFonts w:ascii="Times New Roman" w:hAnsi="Times New Roman"/>
        </w:rPr>
        <w:t>Only 1.45</w:t>
      </w:r>
      <w:r w:rsidR="00B4291E">
        <w:rPr>
          <w:rFonts w:ascii="Times New Roman" w:hAnsi="Times New Roman"/>
        </w:rPr>
        <w:t xml:space="preserve"> percent</w:t>
      </w:r>
      <w:r w:rsidR="004A2F34" w:rsidRPr="002A6DDA">
        <w:rPr>
          <w:rFonts w:ascii="Times New Roman" w:hAnsi="Times New Roman"/>
        </w:rPr>
        <w:t xml:space="preserve"> of the businesses </w:t>
      </w:r>
      <w:r w:rsidR="00C66741" w:rsidRPr="002A6DDA">
        <w:rPr>
          <w:rFonts w:ascii="Times New Roman" w:hAnsi="Times New Roman"/>
        </w:rPr>
        <w:t>were</w:t>
      </w:r>
      <w:r w:rsidR="004A2F34" w:rsidRPr="002A6DDA">
        <w:rPr>
          <w:rFonts w:ascii="Times New Roman" w:hAnsi="Times New Roman"/>
        </w:rPr>
        <w:t xml:space="preserve"> sold or merged </w:t>
      </w:r>
      <w:r w:rsidR="00A97467" w:rsidRPr="002A6DDA">
        <w:rPr>
          <w:rFonts w:ascii="Times New Roman" w:hAnsi="Times New Roman"/>
        </w:rPr>
        <w:t>t</w:t>
      </w:r>
      <w:r w:rsidR="00B11BCB" w:rsidRPr="002A6DDA">
        <w:rPr>
          <w:rFonts w:ascii="Times New Roman" w:hAnsi="Times New Roman"/>
        </w:rPr>
        <w:t xml:space="preserve">he first year </w:t>
      </w:r>
      <w:r w:rsidR="00085EF0">
        <w:rPr>
          <w:rFonts w:ascii="Times New Roman" w:hAnsi="Times New Roman"/>
        </w:rPr>
        <w:t xml:space="preserve">, </w:t>
      </w:r>
      <w:r w:rsidR="00A97467" w:rsidRPr="002A6DDA">
        <w:rPr>
          <w:rFonts w:ascii="Times New Roman" w:hAnsi="Times New Roman"/>
        </w:rPr>
        <w:t xml:space="preserve">compared </w:t>
      </w:r>
      <w:r w:rsidR="00085EF0">
        <w:rPr>
          <w:rFonts w:ascii="Times New Roman" w:hAnsi="Times New Roman"/>
        </w:rPr>
        <w:t>with</w:t>
      </w:r>
      <w:r w:rsidR="00A97467" w:rsidRPr="002A6DDA">
        <w:rPr>
          <w:rFonts w:ascii="Times New Roman" w:hAnsi="Times New Roman"/>
        </w:rPr>
        <w:t xml:space="preserve"> </w:t>
      </w:r>
      <w:r w:rsidR="00B11BCB" w:rsidRPr="002A6DDA">
        <w:rPr>
          <w:rFonts w:ascii="Times New Roman" w:hAnsi="Times New Roman"/>
        </w:rPr>
        <w:t>2.7</w:t>
      </w:r>
      <w:r w:rsidR="00B4291E">
        <w:rPr>
          <w:rFonts w:ascii="Times New Roman" w:hAnsi="Times New Roman"/>
        </w:rPr>
        <w:t xml:space="preserve"> percent</w:t>
      </w:r>
      <w:r w:rsidR="00B11BCB" w:rsidRPr="002A6DDA">
        <w:rPr>
          <w:rFonts w:ascii="Times New Roman" w:hAnsi="Times New Roman"/>
        </w:rPr>
        <w:t xml:space="preserve"> </w:t>
      </w:r>
      <w:r w:rsidR="00A97467" w:rsidRPr="002A6DDA">
        <w:rPr>
          <w:rFonts w:ascii="Times New Roman" w:hAnsi="Times New Roman"/>
        </w:rPr>
        <w:t>and 3.5</w:t>
      </w:r>
      <w:r w:rsidR="00B4291E">
        <w:rPr>
          <w:rFonts w:ascii="Times New Roman" w:hAnsi="Times New Roman"/>
        </w:rPr>
        <w:t xml:space="preserve"> percent</w:t>
      </w:r>
      <w:r w:rsidR="00A97467" w:rsidRPr="002A6DDA">
        <w:rPr>
          <w:rFonts w:ascii="Times New Roman" w:hAnsi="Times New Roman"/>
        </w:rPr>
        <w:t xml:space="preserve"> respectively in the second and third year</w:t>
      </w:r>
      <w:r w:rsidR="00085EF0">
        <w:rPr>
          <w:rFonts w:ascii="Times New Roman" w:hAnsi="Times New Roman"/>
        </w:rPr>
        <w:t>s</w:t>
      </w:r>
      <w:r w:rsidR="00A97467" w:rsidRPr="002A6DDA">
        <w:rPr>
          <w:rFonts w:ascii="Times New Roman" w:hAnsi="Times New Roman"/>
        </w:rPr>
        <w:t>.</w:t>
      </w:r>
    </w:p>
    <w:p w:rsidR="001C263D" w:rsidRPr="002B0F74" w:rsidRDefault="001C263D" w:rsidP="002349A9">
      <w:pPr>
        <w:spacing w:line="240" w:lineRule="auto"/>
        <w:contextualSpacing/>
        <w:jc w:val="both"/>
        <w:rPr>
          <w:rFonts w:ascii="Times New Roman" w:hAnsi="Times New Roman"/>
          <w:b/>
          <w:u w:val="single"/>
        </w:rPr>
      </w:pPr>
    </w:p>
    <w:p w:rsidR="004A2F34" w:rsidRDefault="0027503E" w:rsidP="002349A9">
      <w:pPr>
        <w:spacing w:line="240" w:lineRule="auto"/>
        <w:contextualSpacing/>
        <w:jc w:val="both"/>
        <w:rPr>
          <w:rFonts w:ascii="Times New Roman" w:hAnsi="Times New Roman"/>
          <w:b/>
          <w:u w:val="single"/>
        </w:rPr>
      </w:pPr>
      <w:r>
        <w:rPr>
          <w:rFonts w:ascii="Times New Roman" w:hAnsi="Times New Roman"/>
          <w:b/>
          <w:u w:val="single"/>
        </w:rPr>
        <w:t>Table I: Firm o</w:t>
      </w:r>
      <w:r w:rsidR="005B6A94" w:rsidRPr="002B0F74">
        <w:rPr>
          <w:rFonts w:ascii="Times New Roman" w:hAnsi="Times New Roman"/>
          <w:b/>
          <w:u w:val="single"/>
        </w:rPr>
        <w:t>utcomes (2004-2007)</w:t>
      </w:r>
      <w:r w:rsidR="005C417C" w:rsidRPr="002B0F74">
        <w:rPr>
          <w:rStyle w:val="FootnoteReference"/>
          <w:rFonts w:ascii="Times New Roman" w:hAnsi="Times New Roman"/>
          <w:b/>
          <w:u w:val="single"/>
        </w:rPr>
        <w:footnoteReference w:id="6"/>
      </w:r>
      <w:r w:rsidR="00A429B4">
        <w:rPr>
          <w:rFonts w:ascii="Times New Roman" w:hAnsi="Times New Roman"/>
          <w:b/>
          <w:u w:val="single"/>
        </w:rPr>
        <w:t xml:space="preserve"> in percentages.</w:t>
      </w:r>
    </w:p>
    <w:p w:rsidR="003130F7" w:rsidRPr="002B0F74" w:rsidRDefault="003130F7" w:rsidP="002349A9">
      <w:pPr>
        <w:spacing w:line="240" w:lineRule="auto"/>
        <w:contextualSpacing/>
        <w:jc w:val="both"/>
        <w:rPr>
          <w:rFonts w:ascii="Times New Roman" w:hAnsi="Times New Roman"/>
          <w:b/>
          <w:u w:val="single"/>
        </w:rPr>
      </w:pPr>
    </w:p>
    <w:tbl>
      <w:tblPr>
        <w:tblW w:w="7910" w:type="dxa"/>
        <w:jc w:val="center"/>
        <w:tblCellSpacing w:w="20"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FFFFFF" w:themeFill="background1"/>
        <w:tblLook w:val="04A0"/>
      </w:tblPr>
      <w:tblGrid>
        <w:gridCol w:w="4666"/>
        <w:gridCol w:w="1148"/>
        <w:gridCol w:w="1148"/>
        <w:gridCol w:w="1188"/>
      </w:tblGrid>
      <w:tr w:rsidR="00D46F16" w:rsidRPr="002B5ABE" w:rsidTr="002B5ABE">
        <w:trPr>
          <w:trHeight w:val="296"/>
          <w:tblCellSpacing w:w="20" w:type="dxa"/>
          <w:jc w:val="center"/>
        </w:trPr>
        <w:tc>
          <w:tcPr>
            <w:tcW w:w="4586" w:type="dxa"/>
            <w:shd w:val="clear" w:color="auto" w:fill="FFFFFF" w:themeFill="background1"/>
            <w:noWrap/>
            <w:hideMark/>
          </w:tcPr>
          <w:p w:rsidR="005B6A94" w:rsidRPr="002B5ABE" w:rsidRDefault="002B5ABE" w:rsidP="003F6E7E">
            <w:pPr>
              <w:spacing w:after="0" w:line="240" w:lineRule="auto"/>
              <w:contextualSpacing/>
              <w:rPr>
                <w:rFonts w:ascii="Times New Roman" w:eastAsia="Times New Roman" w:hAnsi="Times New Roman"/>
                <w:b/>
                <w:bCs/>
                <w:sz w:val="18"/>
                <w:szCs w:val="18"/>
              </w:rPr>
            </w:pPr>
            <w:r>
              <w:rPr>
                <w:rFonts w:ascii="Times New Roman" w:eastAsia="Times New Roman" w:hAnsi="Times New Roman"/>
                <w:b/>
                <w:bCs/>
                <w:sz w:val="18"/>
                <w:szCs w:val="18"/>
              </w:rPr>
              <w:t>Year</w:t>
            </w:r>
          </w:p>
        </w:tc>
        <w:tc>
          <w:tcPr>
            <w:tcW w:w="1108" w:type="dxa"/>
            <w:shd w:val="clear" w:color="auto" w:fill="FFFFFF" w:themeFill="background1"/>
            <w:noWrap/>
            <w:hideMark/>
          </w:tcPr>
          <w:p w:rsidR="005B6A94" w:rsidRPr="002B5ABE" w:rsidRDefault="005B6A94" w:rsidP="003F6E7E">
            <w:pPr>
              <w:spacing w:after="0" w:line="240" w:lineRule="auto"/>
              <w:contextualSpacing/>
              <w:jc w:val="center"/>
              <w:rPr>
                <w:rFonts w:ascii="Times New Roman" w:eastAsia="Times New Roman" w:hAnsi="Times New Roman"/>
                <w:b/>
                <w:bCs/>
                <w:sz w:val="18"/>
                <w:szCs w:val="18"/>
              </w:rPr>
            </w:pPr>
            <w:r w:rsidRPr="002B5ABE">
              <w:rPr>
                <w:rFonts w:ascii="Times New Roman" w:eastAsia="Times New Roman" w:hAnsi="Times New Roman"/>
                <w:b/>
                <w:bCs/>
                <w:sz w:val="18"/>
                <w:szCs w:val="18"/>
              </w:rPr>
              <w:t>2005</w:t>
            </w:r>
          </w:p>
        </w:tc>
        <w:tc>
          <w:tcPr>
            <w:tcW w:w="1108" w:type="dxa"/>
            <w:shd w:val="clear" w:color="auto" w:fill="FFFFFF" w:themeFill="background1"/>
            <w:noWrap/>
            <w:hideMark/>
          </w:tcPr>
          <w:p w:rsidR="005B6A94" w:rsidRPr="002B5ABE" w:rsidRDefault="005B6A94" w:rsidP="003F6E7E">
            <w:pPr>
              <w:spacing w:after="0" w:line="240" w:lineRule="auto"/>
              <w:contextualSpacing/>
              <w:jc w:val="center"/>
              <w:rPr>
                <w:rFonts w:ascii="Times New Roman" w:eastAsia="Times New Roman" w:hAnsi="Times New Roman"/>
                <w:b/>
                <w:bCs/>
                <w:sz w:val="18"/>
                <w:szCs w:val="18"/>
              </w:rPr>
            </w:pPr>
            <w:r w:rsidRPr="002B5ABE">
              <w:rPr>
                <w:rFonts w:ascii="Times New Roman" w:eastAsia="Times New Roman" w:hAnsi="Times New Roman"/>
                <w:b/>
                <w:bCs/>
                <w:sz w:val="18"/>
                <w:szCs w:val="18"/>
              </w:rPr>
              <w:t>2006</w:t>
            </w:r>
          </w:p>
        </w:tc>
        <w:tc>
          <w:tcPr>
            <w:tcW w:w="1108" w:type="dxa"/>
            <w:shd w:val="clear" w:color="auto" w:fill="FFFFFF" w:themeFill="background1"/>
            <w:noWrap/>
            <w:hideMark/>
          </w:tcPr>
          <w:p w:rsidR="005B6A94" w:rsidRPr="002B5ABE" w:rsidRDefault="005B6A94" w:rsidP="003F6E7E">
            <w:pPr>
              <w:spacing w:after="0" w:line="240" w:lineRule="auto"/>
              <w:contextualSpacing/>
              <w:jc w:val="center"/>
              <w:rPr>
                <w:rFonts w:ascii="Times New Roman" w:eastAsia="Times New Roman" w:hAnsi="Times New Roman"/>
                <w:b/>
                <w:bCs/>
                <w:sz w:val="18"/>
                <w:szCs w:val="18"/>
              </w:rPr>
            </w:pPr>
            <w:r w:rsidRPr="002B5ABE">
              <w:rPr>
                <w:rFonts w:ascii="Times New Roman" w:eastAsia="Times New Roman" w:hAnsi="Times New Roman"/>
                <w:b/>
                <w:bCs/>
                <w:sz w:val="18"/>
                <w:szCs w:val="18"/>
              </w:rPr>
              <w:t>2007</w:t>
            </w:r>
          </w:p>
        </w:tc>
      </w:tr>
      <w:tr w:rsidR="00D46F16" w:rsidRPr="002B5ABE" w:rsidTr="002B5ABE">
        <w:trPr>
          <w:trHeight w:val="296"/>
          <w:tblCellSpacing w:w="20" w:type="dxa"/>
          <w:jc w:val="center"/>
        </w:trPr>
        <w:tc>
          <w:tcPr>
            <w:tcW w:w="4586" w:type="dxa"/>
            <w:shd w:val="clear" w:color="auto" w:fill="FFFFFF" w:themeFill="background1"/>
            <w:noWrap/>
            <w:hideMark/>
          </w:tcPr>
          <w:p w:rsidR="005B6A94" w:rsidRPr="002B5ABE" w:rsidRDefault="005B6A94" w:rsidP="003F6E7E">
            <w:pPr>
              <w:spacing w:after="0" w:line="240" w:lineRule="auto"/>
              <w:contextualSpacing/>
              <w:rPr>
                <w:rFonts w:ascii="Times New Roman" w:eastAsia="Times New Roman" w:hAnsi="Times New Roman"/>
                <w:b/>
                <w:bCs/>
                <w:sz w:val="18"/>
                <w:szCs w:val="18"/>
              </w:rPr>
            </w:pPr>
            <w:r w:rsidRPr="002B5ABE">
              <w:rPr>
                <w:rFonts w:ascii="Times New Roman" w:eastAsia="Times New Roman" w:hAnsi="Times New Roman"/>
                <w:b/>
                <w:bCs/>
                <w:sz w:val="18"/>
                <w:szCs w:val="18"/>
              </w:rPr>
              <w:t xml:space="preserve">Survived </w:t>
            </w:r>
          </w:p>
        </w:tc>
        <w:tc>
          <w:tcPr>
            <w:tcW w:w="1108" w:type="dxa"/>
            <w:shd w:val="clear" w:color="auto" w:fill="FFFFFF" w:themeFill="background1"/>
            <w:noWrap/>
            <w:hideMark/>
          </w:tcPr>
          <w:p w:rsidR="005B6A94" w:rsidRPr="002B5ABE" w:rsidRDefault="005B6A94" w:rsidP="00A429B4">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89.6</w:t>
            </w:r>
          </w:p>
        </w:tc>
        <w:tc>
          <w:tcPr>
            <w:tcW w:w="1108" w:type="dxa"/>
            <w:shd w:val="clear" w:color="auto" w:fill="FFFFFF" w:themeFill="background1"/>
            <w:noWrap/>
            <w:hideMark/>
          </w:tcPr>
          <w:p w:rsidR="005B6A94" w:rsidRPr="002B5ABE" w:rsidRDefault="00A429B4" w:rsidP="003F6E7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80.2</w:t>
            </w:r>
          </w:p>
        </w:tc>
        <w:tc>
          <w:tcPr>
            <w:tcW w:w="1108" w:type="dxa"/>
            <w:shd w:val="clear" w:color="auto" w:fill="FFFFFF" w:themeFill="background1"/>
            <w:noWrap/>
            <w:hideMark/>
          </w:tcPr>
          <w:p w:rsidR="005B6A94" w:rsidRPr="002B5ABE" w:rsidRDefault="00A429B4" w:rsidP="003F6E7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73.4</w:t>
            </w:r>
          </w:p>
        </w:tc>
      </w:tr>
      <w:tr w:rsidR="00D46F16" w:rsidRPr="002B5ABE" w:rsidTr="002B5ABE">
        <w:trPr>
          <w:trHeight w:val="296"/>
          <w:tblCellSpacing w:w="20" w:type="dxa"/>
          <w:jc w:val="center"/>
        </w:trPr>
        <w:tc>
          <w:tcPr>
            <w:tcW w:w="4586" w:type="dxa"/>
            <w:shd w:val="clear" w:color="auto" w:fill="FFFFFF" w:themeFill="background1"/>
            <w:noWrap/>
            <w:hideMark/>
          </w:tcPr>
          <w:p w:rsidR="005B6A94" w:rsidRPr="002B5ABE" w:rsidRDefault="005B6A94" w:rsidP="00024F69">
            <w:pPr>
              <w:spacing w:after="0" w:line="240" w:lineRule="auto"/>
              <w:contextualSpacing/>
              <w:rPr>
                <w:rFonts w:ascii="Times New Roman" w:eastAsia="Times New Roman" w:hAnsi="Times New Roman"/>
                <w:b/>
                <w:bCs/>
                <w:sz w:val="18"/>
                <w:szCs w:val="18"/>
              </w:rPr>
            </w:pPr>
            <w:r w:rsidRPr="002B5ABE">
              <w:rPr>
                <w:rFonts w:ascii="Times New Roman" w:eastAsia="Times New Roman" w:hAnsi="Times New Roman"/>
                <w:b/>
                <w:bCs/>
                <w:sz w:val="18"/>
                <w:szCs w:val="18"/>
              </w:rPr>
              <w:t xml:space="preserve">Closed </w:t>
            </w:r>
            <w:r w:rsidR="00024F69">
              <w:rPr>
                <w:rFonts w:ascii="Times New Roman" w:eastAsia="Times New Roman" w:hAnsi="Times New Roman"/>
                <w:b/>
                <w:bCs/>
                <w:sz w:val="18"/>
                <w:szCs w:val="18"/>
              </w:rPr>
              <w:t>o</w:t>
            </w:r>
            <w:r w:rsidRPr="002B5ABE">
              <w:rPr>
                <w:rFonts w:ascii="Times New Roman" w:eastAsia="Times New Roman" w:hAnsi="Times New Roman"/>
                <w:b/>
                <w:bCs/>
                <w:sz w:val="18"/>
                <w:szCs w:val="18"/>
              </w:rPr>
              <w:t>perations</w:t>
            </w:r>
          </w:p>
        </w:tc>
        <w:tc>
          <w:tcPr>
            <w:tcW w:w="1108" w:type="dxa"/>
            <w:shd w:val="clear" w:color="auto" w:fill="FFFFFF" w:themeFill="background1"/>
            <w:noWrap/>
            <w:hideMark/>
          </w:tcPr>
          <w:p w:rsidR="005B6A94" w:rsidRPr="002B5ABE" w:rsidRDefault="00A429B4" w:rsidP="003F6E7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6.0</w:t>
            </w:r>
          </w:p>
        </w:tc>
        <w:tc>
          <w:tcPr>
            <w:tcW w:w="1108" w:type="dxa"/>
            <w:shd w:val="clear" w:color="auto" w:fill="FFFFFF" w:themeFill="background1"/>
            <w:noWrap/>
            <w:hideMark/>
          </w:tcPr>
          <w:p w:rsidR="005B6A94" w:rsidRPr="002B5ABE" w:rsidRDefault="00A429B4" w:rsidP="003F6E7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14.0</w:t>
            </w:r>
          </w:p>
        </w:tc>
        <w:tc>
          <w:tcPr>
            <w:tcW w:w="1108" w:type="dxa"/>
            <w:shd w:val="clear" w:color="auto" w:fill="FFFFFF" w:themeFill="background1"/>
            <w:noWrap/>
            <w:hideMark/>
          </w:tcPr>
          <w:p w:rsidR="005B6A94" w:rsidRPr="002B5ABE" w:rsidRDefault="005B6A94" w:rsidP="00A429B4">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21.4</w:t>
            </w:r>
          </w:p>
        </w:tc>
      </w:tr>
      <w:tr w:rsidR="00D46F16" w:rsidRPr="002B5ABE" w:rsidTr="002B5ABE">
        <w:trPr>
          <w:trHeight w:val="296"/>
          <w:tblCellSpacing w:w="20" w:type="dxa"/>
          <w:jc w:val="center"/>
        </w:trPr>
        <w:tc>
          <w:tcPr>
            <w:tcW w:w="4586" w:type="dxa"/>
            <w:shd w:val="clear" w:color="auto" w:fill="FFFFFF" w:themeFill="background1"/>
            <w:noWrap/>
            <w:hideMark/>
          </w:tcPr>
          <w:p w:rsidR="005B6A94" w:rsidRPr="002B5ABE" w:rsidRDefault="005B6A94" w:rsidP="00024F69">
            <w:pPr>
              <w:spacing w:after="0" w:line="240" w:lineRule="auto"/>
              <w:contextualSpacing/>
              <w:rPr>
                <w:rFonts w:ascii="Times New Roman" w:eastAsia="Times New Roman" w:hAnsi="Times New Roman"/>
                <w:b/>
                <w:bCs/>
                <w:sz w:val="18"/>
                <w:szCs w:val="18"/>
              </w:rPr>
            </w:pPr>
            <w:r w:rsidRPr="002B5ABE">
              <w:rPr>
                <w:rFonts w:ascii="Times New Roman" w:eastAsia="Times New Roman" w:hAnsi="Times New Roman"/>
                <w:b/>
                <w:bCs/>
                <w:sz w:val="18"/>
                <w:szCs w:val="18"/>
              </w:rPr>
              <w:t xml:space="preserve">Sold to or </w:t>
            </w:r>
            <w:r w:rsidR="00024F69">
              <w:rPr>
                <w:rFonts w:ascii="Times New Roman" w:eastAsia="Times New Roman" w:hAnsi="Times New Roman"/>
                <w:b/>
                <w:bCs/>
                <w:sz w:val="18"/>
                <w:szCs w:val="18"/>
              </w:rPr>
              <w:t>m</w:t>
            </w:r>
            <w:r w:rsidRPr="002B5ABE">
              <w:rPr>
                <w:rFonts w:ascii="Times New Roman" w:eastAsia="Times New Roman" w:hAnsi="Times New Roman"/>
                <w:b/>
                <w:bCs/>
                <w:sz w:val="18"/>
                <w:szCs w:val="18"/>
              </w:rPr>
              <w:t xml:space="preserve">erged with </w:t>
            </w:r>
            <w:r w:rsidR="00024F69">
              <w:rPr>
                <w:rFonts w:ascii="Times New Roman" w:eastAsia="Times New Roman" w:hAnsi="Times New Roman"/>
                <w:b/>
                <w:bCs/>
                <w:sz w:val="18"/>
                <w:szCs w:val="18"/>
              </w:rPr>
              <w:t>a</w:t>
            </w:r>
            <w:r w:rsidRPr="002B5ABE">
              <w:rPr>
                <w:rFonts w:ascii="Times New Roman" w:eastAsia="Times New Roman" w:hAnsi="Times New Roman"/>
                <w:b/>
                <w:bCs/>
                <w:sz w:val="18"/>
                <w:szCs w:val="18"/>
              </w:rPr>
              <w:t xml:space="preserve">nother </w:t>
            </w:r>
            <w:r w:rsidR="00024F69">
              <w:rPr>
                <w:rFonts w:ascii="Times New Roman" w:eastAsia="Times New Roman" w:hAnsi="Times New Roman"/>
                <w:b/>
                <w:bCs/>
                <w:sz w:val="18"/>
                <w:szCs w:val="18"/>
              </w:rPr>
              <w:t>b</w:t>
            </w:r>
            <w:r w:rsidRPr="002B5ABE">
              <w:rPr>
                <w:rFonts w:ascii="Times New Roman" w:eastAsia="Times New Roman" w:hAnsi="Times New Roman"/>
                <w:b/>
                <w:bCs/>
                <w:sz w:val="18"/>
                <w:szCs w:val="18"/>
              </w:rPr>
              <w:t>usiness</w:t>
            </w:r>
          </w:p>
        </w:tc>
        <w:tc>
          <w:tcPr>
            <w:tcW w:w="1108" w:type="dxa"/>
            <w:shd w:val="clear" w:color="auto" w:fill="FFFFFF" w:themeFill="background1"/>
            <w:noWrap/>
            <w:hideMark/>
          </w:tcPr>
          <w:p w:rsidR="005B6A94" w:rsidRPr="002B5ABE" w:rsidRDefault="00A429B4" w:rsidP="003F6E7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1.4</w:t>
            </w:r>
          </w:p>
        </w:tc>
        <w:tc>
          <w:tcPr>
            <w:tcW w:w="1108" w:type="dxa"/>
            <w:shd w:val="clear" w:color="auto" w:fill="FFFFFF" w:themeFill="background1"/>
            <w:noWrap/>
            <w:hideMark/>
          </w:tcPr>
          <w:p w:rsidR="005B6A94" w:rsidRPr="002B5ABE" w:rsidRDefault="00A429B4" w:rsidP="003F6E7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2.7</w:t>
            </w:r>
          </w:p>
        </w:tc>
        <w:tc>
          <w:tcPr>
            <w:tcW w:w="1108" w:type="dxa"/>
            <w:shd w:val="clear" w:color="auto" w:fill="FFFFFF" w:themeFill="background1"/>
            <w:noWrap/>
            <w:hideMark/>
          </w:tcPr>
          <w:p w:rsidR="005B6A94" w:rsidRPr="002B5ABE" w:rsidRDefault="00A429B4" w:rsidP="003F6E7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3.5</w:t>
            </w:r>
          </w:p>
        </w:tc>
      </w:tr>
      <w:tr w:rsidR="00D46F16" w:rsidRPr="002B5ABE" w:rsidTr="002B5ABE">
        <w:trPr>
          <w:trHeight w:val="296"/>
          <w:tblCellSpacing w:w="20" w:type="dxa"/>
          <w:jc w:val="center"/>
        </w:trPr>
        <w:tc>
          <w:tcPr>
            <w:tcW w:w="4586" w:type="dxa"/>
            <w:shd w:val="clear" w:color="auto" w:fill="FFFFFF" w:themeFill="background1"/>
            <w:noWrap/>
            <w:hideMark/>
          </w:tcPr>
          <w:p w:rsidR="005B6A94" w:rsidRPr="002B5ABE" w:rsidRDefault="005B6A94" w:rsidP="00024F69">
            <w:pPr>
              <w:spacing w:after="0" w:line="240" w:lineRule="auto"/>
              <w:contextualSpacing/>
              <w:rPr>
                <w:rFonts w:ascii="Times New Roman" w:eastAsia="Times New Roman" w:hAnsi="Times New Roman"/>
                <w:b/>
                <w:bCs/>
                <w:sz w:val="18"/>
                <w:szCs w:val="18"/>
              </w:rPr>
            </w:pPr>
            <w:r w:rsidRPr="002B5ABE">
              <w:rPr>
                <w:rFonts w:ascii="Times New Roman" w:eastAsia="Times New Roman" w:hAnsi="Times New Roman"/>
                <w:b/>
                <w:bCs/>
                <w:sz w:val="18"/>
                <w:szCs w:val="18"/>
              </w:rPr>
              <w:t xml:space="preserve">Temporarily </w:t>
            </w:r>
            <w:r w:rsidR="00024F69">
              <w:rPr>
                <w:rFonts w:ascii="Times New Roman" w:eastAsia="Times New Roman" w:hAnsi="Times New Roman"/>
                <w:b/>
                <w:bCs/>
                <w:sz w:val="18"/>
                <w:szCs w:val="18"/>
              </w:rPr>
              <w:t>c</w:t>
            </w:r>
            <w:r w:rsidRPr="002B5ABE">
              <w:rPr>
                <w:rFonts w:ascii="Times New Roman" w:eastAsia="Times New Roman" w:hAnsi="Times New Roman"/>
                <w:b/>
                <w:bCs/>
                <w:sz w:val="18"/>
                <w:szCs w:val="18"/>
              </w:rPr>
              <w:t xml:space="preserve">eased </w:t>
            </w:r>
            <w:r w:rsidR="00024F69">
              <w:rPr>
                <w:rFonts w:ascii="Times New Roman" w:eastAsia="Times New Roman" w:hAnsi="Times New Roman"/>
                <w:b/>
                <w:bCs/>
                <w:sz w:val="18"/>
                <w:szCs w:val="18"/>
              </w:rPr>
              <w:t>o</w:t>
            </w:r>
            <w:r w:rsidRPr="002B5ABE">
              <w:rPr>
                <w:rFonts w:ascii="Times New Roman" w:eastAsia="Times New Roman" w:hAnsi="Times New Roman"/>
                <w:b/>
                <w:bCs/>
                <w:sz w:val="18"/>
                <w:szCs w:val="18"/>
              </w:rPr>
              <w:t xml:space="preserve">perations or </w:t>
            </w:r>
            <w:r w:rsidR="00024F69">
              <w:rPr>
                <w:rFonts w:ascii="Times New Roman" w:eastAsia="Times New Roman" w:hAnsi="Times New Roman"/>
                <w:b/>
                <w:bCs/>
                <w:sz w:val="18"/>
                <w:szCs w:val="18"/>
              </w:rPr>
              <w:t>o</w:t>
            </w:r>
            <w:r w:rsidRPr="002B5ABE">
              <w:rPr>
                <w:rFonts w:ascii="Times New Roman" w:eastAsia="Times New Roman" w:hAnsi="Times New Roman"/>
                <w:b/>
                <w:bCs/>
                <w:sz w:val="18"/>
                <w:szCs w:val="18"/>
              </w:rPr>
              <w:t>ther</w:t>
            </w:r>
          </w:p>
        </w:tc>
        <w:tc>
          <w:tcPr>
            <w:tcW w:w="1108" w:type="dxa"/>
            <w:shd w:val="clear" w:color="auto" w:fill="FFFFFF" w:themeFill="background1"/>
            <w:noWrap/>
            <w:hideMark/>
          </w:tcPr>
          <w:p w:rsidR="005B6A94" w:rsidRPr="002B5ABE" w:rsidRDefault="00A429B4" w:rsidP="003F6E7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3.0</w:t>
            </w:r>
          </w:p>
        </w:tc>
        <w:tc>
          <w:tcPr>
            <w:tcW w:w="1108" w:type="dxa"/>
            <w:shd w:val="clear" w:color="auto" w:fill="FFFFFF" w:themeFill="background1"/>
            <w:noWrap/>
            <w:hideMark/>
          </w:tcPr>
          <w:p w:rsidR="005B6A94" w:rsidRPr="002B5ABE" w:rsidRDefault="00A429B4" w:rsidP="003F6E7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3.1</w:t>
            </w:r>
          </w:p>
        </w:tc>
        <w:tc>
          <w:tcPr>
            <w:tcW w:w="1108" w:type="dxa"/>
            <w:shd w:val="clear" w:color="auto" w:fill="FFFFFF" w:themeFill="background1"/>
            <w:noWrap/>
            <w:hideMark/>
          </w:tcPr>
          <w:p w:rsidR="005B6A94" w:rsidRPr="002B5ABE" w:rsidRDefault="00A429B4" w:rsidP="003F6E7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1.7</w:t>
            </w:r>
          </w:p>
        </w:tc>
      </w:tr>
      <w:tr w:rsidR="00D46F16" w:rsidRPr="002B5ABE" w:rsidTr="002B5ABE">
        <w:trPr>
          <w:trHeight w:val="296"/>
          <w:tblCellSpacing w:w="20" w:type="dxa"/>
          <w:jc w:val="center"/>
        </w:trPr>
        <w:tc>
          <w:tcPr>
            <w:tcW w:w="4586" w:type="dxa"/>
            <w:shd w:val="clear" w:color="auto" w:fill="FFFFFF" w:themeFill="background1"/>
            <w:noWrap/>
            <w:hideMark/>
          </w:tcPr>
          <w:p w:rsidR="005B6A94" w:rsidRPr="002B5ABE" w:rsidRDefault="0057423C" w:rsidP="0057423C">
            <w:pPr>
              <w:tabs>
                <w:tab w:val="left" w:pos="1244"/>
              </w:tabs>
              <w:spacing w:after="0" w:line="240" w:lineRule="auto"/>
              <w:contextualSpacing/>
              <w:rPr>
                <w:rFonts w:ascii="Times New Roman" w:eastAsia="Times New Roman" w:hAnsi="Times New Roman"/>
                <w:b/>
                <w:bCs/>
                <w:sz w:val="18"/>
                <w:szCs w:val="18"/>
              </w:rPr>
            </w:pPr>
            <w:r w:rsidRPr="002B5ABE">
              <w:rPr>
                <w:rFonts w:ascii="Times New Roman" w:eastAsia="Times New Roman" w:hAnsi="Times New Roman"/>
                <w:b/>
                <w:bCs/>
                <w:sz w:val="18"/>
                <w:szCs w:val="18"/>
              </w:rPr>
              <w:tab/>
              <w:t>TOTAL</w:t>
            </w:r>
          </w:p>
        </w:tc>
        <w:tc>
          <w:tcPr>
            <w:tcW w:w="1108" w:type="dxa"/>
            <w:shd w:val="clear" w:color="auto" w:fill="FFFFFF" w:themeFill="background1"/>
            <w:noWrap/>
            <w:hideMark/>
          </w:tcPr>
          <w:p w:rsidR="005B6A94" w:rsidRPr="002B5ABE" w:rsidRDefault="005B6A94" w:rsidP="00A429B4">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100.0</w:t>
            </w:r>
          </w:p>
        </w:tc>
        <w:tc>
          <w:tcPr>
            <w:tcW w:w="1108" w:type="dxa"/>
            <w:shd w:val="clear" w:color="auto" w:fill="FFFFFF" w:themeFill="background1"/>
            <w:noWrap/>
            <w:hideMark/>
          </w:tcPr>
          <w:p w:rsidR="005B6A94" w:rsidRPr="002B5ABE" w:rsidRDefault="005B6A94" w:rsidP="00A429B4">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100.0</w:t>
            </w:r>
          </w:p>
        </w:tc>
        <w:tc>
          <w:tcPr>
            <w:tcW w:w="1108" w:type="dxa"/>
            <w:shd w:val="clear" w:color="auto" w:fill="FFFFFF" w:themeFill="background1"/>
            <w:noWrap/>
            <w:hideMark/>
          </w:tcPr>
          <w:p w:rsidR="005B6A94" w:rsidRPr="002B5ABE" w:rsidRDefault="005B6A94" w:rsidP="00A429B4">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100.0</w:t>
            </w:r>
          </w:p>
        </w:tc>
      </w:tr>
    </w:tbl>
    <w:p w:rsidR="005B6A94" w:rsidRPr="002B0F74" w:rsidRDefault="005B6A94" w:rsidP="002349A9">
      <w:pPr>
        <w:spacing w:line="240" w:lineRule="auto"/>
        <w:contextualSpacing/>
        <w:jc w:val="both"/>
        <w:rPr>
          <w:rFonts w:ascii="Times New Roman" w:hAnsi="Times New Roman"/>
        </w:rPr>
      </w:pPr>
      <w:r w:rsidRPr="008571B1">
        <w:rPr>
          <w:rFonts w:ascii="Times New Roman" w:hAnsi="Times New Roman"/>
          <w:sz w:val="18"/>
          <w:szCs w:val="18"/>
        </w:rPr>
        <w:t>Source: K</w:t>
      </w:r>
      <w:r w:rsidR="003F2932" w:rsidRPr="008571B1">
        <w:rPr>
          <w:rFonts w:ascii="Times New Roman" w:hAnsi="Times New Roman"/>
          <w:sz w:val="18"/>
          <w:szCs w:val="18"/>
        </w:rPr>
        <w:t>a</w:t>
      </w:r>
      <w:r w:rsidRPr="008571B1">
        <w:rPr>
          <w:rFonts w:ascii="Times New Roman" w:hAnsi="Times New Roman"/>
          <w:sz w:val="18"/>
          <w:szCs w:val="18"/>
        </w:rPr>
        <w:t>uffman Firm Survey Microdata. Sample includes only surviving firms over the 2004-2007 period, and firms that have been verified as going out of business over the same period. The original sample size in 2004 was 4,928</w:t>
      </w:r>
      <w:r w:rsidRPr="002B0F74">
        <w:rPr>
          <w:rFonts w:ascii="Times New Roman" w:hAnsi="Times New Roman"/>
        </w:rPr>
        <w:t>.</w:t>
      </w:r>
    </w:p>
    <w:p w:rsidR="00E22559" w:rsidRDefault="00E22559" w:rsidP="002349A9">
      <w:pPr>
        <w:spacing w:line="240" w:lineRule="auto"/>
        <w:contextualSpacing/>
        <w:jc w:val="both"/>
        <w:rPr>
          <w:rFonts w:ascii="Times New Roman" w:hAnsi="Times New Roman"/>
        </w:rPr>
      </w:pPr>
    </w:p>
    <w:p w:rsidR="00B11BCB" w:rsidRPr="002A6DDA" w:rsidRDefault="00B11BCB" w:rsidP="00D564D8">
      <w:pPr>
        <w:spacing w:line="240" w:lineRule="auto"/>
        <w:ind w:firstLine="720"/>
        <w:contextualSpacing/>
        <w:jc w:val="both"/>
        <w:rPr>
          <w:rFonts w:ascii="Times New Roman" w:hAnsi="Times New Roman"/>
        </w:rPr>
      </w:pPr>
      <w:r w:rsidRPr="002A6DDA">
        <w:rPr>
          <w:rFonts w:ascii="Times New Roman" w:hAnsi="Times New Roman"/>
        </w:rPr>
        <w:t xml:space="preserve">Some firms </w:t>
      </w:r>
      <w:r w:rsidR="00D46F16">
        <w:rPr>
          <w:rFonts w:ascii="Times New Roman" w:hAnsi="Times New Roman"/>
        </w:rPr>
        <w:t xml:space="preserve">were </w:t>
      </w:r>
      <w:r w:rsidRPr="002A6DDA">
        <w:rPr>
          <w:rFonts w:ascii="Times New Roman" w:hAnsi="Times New Roman"/>
        </w:rPr>
        <w:t xml:space="preserve">reported to have </w:t>
      </w:r>
      <w:r w:rsidR="008571B1" w:rsidRPr="002A6DDA">
        <w:rPr>
          <w:rFonts w:ascii="Times New Roman" w:hAnsi="Times New Roman"/>
        </w:rPr>
        <w:t>no owner</w:t>
      </w:r>
      <w:r w:rsidR="002A39D7" w:rsidRPr="002A6DDA">
        <w:rPr>
          <w:rFonts w:ascii="Times New Roman" w:hAnsi="Times New Roman"/>
        </w:rPr>
        <w:t xml:space="preserve"> in </w:t>
      </w:r>
      <w:r w:rsidR="00B4291E">
        <w:rPr>
          <w:rFonts w:ascii="Times New Roman" w:hAnsi="Times New Roman"/>
        </w:rPr>
        <w:t>20</w:t>
      </w:r>
      <w:r w:rsidR="002A39D7" w:rsidRPr="002A6DDA">
        <w:rPr>
          <w:rFonts w:ascii="Times New Roman" w:hAnsi="Times New Roman"/>
        </w:rPr>
        <w:t xml:space="preserve">04, </w:t>
      </w:r>
      <w:r w:rsidR="00B4291E">
        <w:rPr>
          <w:rFonts w:ascii="Times New Roman" w:hAnsi="Times New Roman"/>
        </w:rPr>
        <w:t>20</w:t>
      </w:r>
      <w:r w:rsidR="002A39D7" w:rsidRPr="002A6DDA">
        <w:rPr>
          <w:rFonts w:ascii="Times New Roman" w:hAnsi="Times New Roman"/>
        </w:rPr>
        <w:t xml:space="preserve">05, </w:t>
      </w:r>
      <w:r w:rsidR="00B4291E">
        <w:rPr>
          <w:rFonts w:ascii="Times New Roman" w:hAnsi="Times New Roman"/>
        </w:rPr>
        <w:t>20</w:t>
      </w:r>
      <w:r w:rsidR="002A39D7" w:rsidRPr="002A6DDA">
        <w:rPr>
          <w:rFonts w:ascii="Times New Roman" w:hAnsi="Times New Roman"/>
        </w:rPr>
        <w:t xml:space="preserve">06 and </w:t>
      </w:r>
      <w:r w:rsidR="00B4291E">
        <w:rPr>
          <w:rFonts w:ascii="Times New Roman" w:hAnsi="Times New Roman"/>
        </w:rPr>
        <w:t>20</w:t>
      </w:r>
      <w:r w:rsidR="002A39D7" w:rsidRPr="002A6DDA">
        <w:rPr>
          <w:rFonts w:ascii="Times New Roman" w:hAnsi="Times New Roman"/>
        </w:rPr>
        <w:t>07</w:t>
      </w:r>
      <w:r w:rsidR="00085EF0">
        <w:rPr>
          <w:rFonts w:ascii="Times New Roman" w:hAnsi="Times New Roman"/>
        </w:rPr>
        <w:t>, and</w:t>
      </w:r>
      <w:r w:rsidR="0045417F" w:rsidRPr="002A6DDA">
        <w:rPr>
          <w:rFonts w:ascii="Times New Roman" w:hAnsi="Times New Roman"/>
        </w:rPr>
        <w:t xml:space="preserve"> were dropped </w:t>
      </w:r>
      <w:r w:rsidR="0027503E">
        <w:rPr>
          <w:rFonts w:ascii="Times New Roman" w:hAnsi="Times New Roman"/>
        </w:rPr>
        <w:t>from</w:t>
      </w:r>
      <w:r w:rsidR="0045417F" w:rsidRPr="002A6DDA">
        <w:rPr>
          <w:rFonts w:ascii="Times New Roman" w:hAnsi="Times New Roman"/>
        </w:rPr>
        <w:t xml:space="preserve"> the sample</w:t>
      </w:r>
      <w:r w:rsidR="00085EF0">
        <w:rPr>
          <w:rFonts w:ascii="Times New Roman" w:hAnsi="Times New Roman"/>
        </w:rPr>
        <w:t xml:space="preserve"> </w:t>
      </w:r>
      <w:r w:rsidR="00085EF0" w:rsidRPr="002A6DDA">
        <w:rPr>
          <w:rFonts w:ascii="Times New Roman" w:hAnsi="Times New Roman"/>
        </w:rPr>
        <w:t>(</w:t>
      </w:r>
      <w:r w:rsidR="00085EF0">
        <w:rPr>
          <w:rFonts w:ascii="Times New Roman" w:hAnsi="Times New Roman"/>
        </w:rPr>
        <w:t>r</w:t>
      </w:r>
      <w:r w:rsidR="00085EF0" w:rsidRPr="002A6DDA">
        <w:rPr>
          <w:rFonts w:ascii="Times New Roman" w:hAnsi="Times New Roman"/>
        </w:rPr>
        <w:t>espectively</w:t>
      </w:r>
      <w:r w:rsidR="00085EF0">
        <w:rPr>
          <w:rFonts w:ascii="Times New Roman" w:hAnsi="Times New Roman"/>
        </w:rPr>
        <w:t>,</w:t>
      </w:r>
      <w:r w:rsidR="00085EF0" w:rsidRPr="002A6DDA">
        <w:rPr>
          <w:rFonts w:ascii="Times New Roman" w:hAnsi="Times New Roman"/>
        </w:rPr>
        <w:t xml:space="preserve"> 41, 22, 23 and 16 observations </w:t>
      </w:r>
      <w:r w:rsidR="00085EF0">
        <w:rPr>
          <w:rFonts w:ascii="Times New Roman" w:hAnsi="Times New Roman"/>
        </w:rPr>
        <w:t xml:space="preserve">were </w:t>
      </w:r>
      <w:r w:rsidR="00085EF0" w:rsidRPr="002A6DDA">
        <w:rPr>
          <w:rFonts w:ascii="Times New Roman" w:hAnsi="Times New Roman"/>
        </w:rPr>
        <w:t>deleted)</w:t>
      </w:r>
      <w:r w:rsidR="0045417F" w:rsidRPr="002A6DDA">
        <w:rPr>
          <w:rFonts w:ascii="Times New Roman" w:hAnsi="Times New Roman"/>
        </w:rPr>
        <w:t>.</w:t>
      </w:r>
      <w:r w:rsidR="00D564D8">
        <w:rPr>
          <w:rFonts w:ascii="Times New Roman" w:hAnsi="Times New Roman"/>
        </w:rPr>
        <w:t xml:space="preserve"> </w:t>
      </w:r>
      <w:r w:rsidRPr="002A6DDA">
        <w:rPr>
          <w:rFonts w:ascii="Times New Roman" w:hAnsi="Times New Roman"/>
        </w:rPr>
        <w:t xml:space="preserve">Some firms surveyed could also be firms created to </w:t>
      </w:r>
      <w:r w:rsidR="00A16F12">
        <w:rPr>
          <w:rFonts w:ascii="Times New Roman" w:hAnsi="Times New Roman"/>
        </w:rPr>
        <w:t>reduce</w:t>
      </w:r>
      <w:r w:rsidRPr="002A6DDA">
        <w:rPr>
          <w:rFonts w:ascii="Times New Roman" w:hAnsi="Times New Roman"/>
        </w:rPr>
        <w:t xml:space="preserve"> taxes on an individual. It </w:t>
      </w:r>
      <w:r w:rsidR="00085EF0">
        <w:rPr>
          <w:rFonts w:ascii="Times New Roman" w:hAnsi="Times New Roman"/>
        </w:rPr>
        <w:t>has been</w:t>
      </w:r>
      <w:r w:rsidRPr="002A6DDA">
        <w:rPr>
          <w:rFonts w:ascii="Times New Roman" w:hAnsi="Times New Roman"/>
        </w:rPr>
        <w:t xml:space="preserve"> shown in </w:t>
      </w:r>
      <w:r w:rsidR="00085EF0">
        <w:rPr>
          <w:rFonts w:ascii="Times New Roman" w:hAnsi="Times New Roman"/>
        </w:rPr>
        <w:t xml:space="preserve">prior </w:t>
      </w:r>
      <w:r w:rsidRPr="002A6DDA">
        <w:rPr>
          <w:rFonts w:ascii="Times New Roman" w:hAnsi="Times New Roman"/>
        </w:rPr>
        <w:t xml:space="preserve"> research,</w:t>
      </w:r>
      <w:r w:rsidR="008571B1" w:rsidRPr="002A6DDA">
        <w:rPr>
          <w:rFonts w:ascii="Times New Roman" w:hAnsi="Times New Roman"/>
        </w:rPr>
        <w:t xml:space="preserve"> </w:t>
      </w:r>
      <w:r w:rsidR="0045417F" w:rsidRPr="002A6DDA">
        <w:rPr>
          <w:rFonts w:ascii="Times New Roman" w:hAnsi="Times New Roman"/>
        </w:rPr>
        <w:t>both theoretical and empirical (</w:t>
      </w:r>
      <w:r w:rsidR="005114A8" w:rsidRPr="002A6DDA">
        <w:rPr>
          <w:rFonts w:ascii="Times New Roman" w:hAnsi="Times New Roman"/>
        </w:rPr>
        <w:t xml:space="preserve">Gordon 1998, </w:t>
      </w:r>
      <w:r w:rsidR="00A15202" w:rsidRPr="002A6DDA">
        <w:rPr>
          <w:rFonts w:ascii="Times New Roman" w:hAnsi="Times New Roman"/>
        </w:rPr>
        <w:t>Åstebro</w:t>
      </w:r>
      <w:r w:rsidR="0045417F" w:rsidRPr="002A6DDA">
        <w:rPr>
          <w:rFonts w:ascii="Times New Roman" w:hAnsi="Times New Roman"/>
        </w:rPr>
        <w:t xml:space="preserve"> and Bernhadt</w:t>
      </w:r>
      <w:r w:rsidR="005114A8" w:rsidRPr="002A6DDA">
        <w:rPr>
          <w:rFonts w:ascii="Times New Roman" w:hAnsi="Times New Roman"/>
        </w:rPr>
        <w:t xml:space="preserve"> 2003)</w:t>
      </w:r>
      <w:r w:rsidR="00085EF0">
        <w:rPr>
          <w:rFonts w:ascii="Times New Roman" w:hAnsi="Times New Roman"/>
        </w:rPr>
        <w:t>,</w:t>
      </w:r>
      <w:r w:rsidRPr="002A6DDA">
        <w:rPr>
          <w:rFonts w:ascii="Times New Roman" w:hAnsi="Times New Roman"/>
        </w:rPr>
        <w:t xml:space="preserve"> that </w:t>
      </w:r>
      <w:r w:rsidR="0045417F" w:rsidRPr="002A6DDA">
        <w:rPr>
          <w:rFonts w:ascii="Times New Roman" w:hAnsi="Times New Roman"/>
        </w:rPr>
        <w:t>paying fewer taxes could be an incentive for individuals to create companies as a ta</w:t>
      </w:r>
      <w:r w:rsidR="00A16F12">
        <w:rPr>
          <w:rFonts w:ascii="Times New Roman" w:hAnsi="Times New Roman"/>
        </w:rPr>
        <w:t>x shelter because c</w:t>
      </w:r>
      <w:r w:rsidR="0045417F" w:rsidRPr="002A6DDA">
        <w:rPr>
          <w:rFonts w:ascii="Times New Roman" w:hAnsi="Times New Roman"/>
        </w:rPr>
        <w:t xml:space="preserve">orporate tax </w:t>
      </w:r>
      <w:r w:rsidR="00085EF0">
        <w:rPr>
          <w:rFonts w:ascii="Times New Roman" w:hAnsi="Times New Roman"/>
        </w:rPr>
        <w:t>rules are often adv</w:t>
      </w:r>
      <w:r w:rsidR="0045417F" w:rsidRPr="002A6DDA">
        <w:rPr>
          <w:rFonts w:ascii="Times New Roman" w:hAnsi="Times New Roman"/>
        </w:rPr>
        <w:t>antageous compared to income tax.</w:t>
      </w:r>
      <w:r w:rsidRPr="002A6DDA">
        <w:rPr>
          <w:rFonts w:ascii="Times New Roman" w:hAnsi="Times New Roman"/>
        </w:rPr>
        <w:t xml:space="preserve"> </w:t>
      </w:r>
      <w:r w:rsidR="00024F69">
        <w:rPr>
          <w:rFonts w:ascii="Times New Roman" w:hAnsi="Times New Roman"/>
        </w:rPr>
        <w:t>Hence</w:t>
      </w:r>
      <w:r w:rsidR="00025ABC" w:rsidRPr="002A6DDA">
        <w:rPr>
          <w:rFonts w:ascii="Times New Roman" w:hAnsi="Times New Roman"/>
        </w:rPr>
        <w:t>,</w:t>
      </w:r>
      <w:r w:rsidR="00473FBC" w:rsidRPr="002A6DDA">
        <w:rPr>
          <w:rFonts w:ascii="Times New Roman" w:hAnsi="Times New Roman"/>
        </w:rPr>
        <w:t xml:space="preserve"> </w:t>
      </w:r>
      <w:r w:rsidR="0045417F" w:rsidRPr="002A6DDA">
        <w:rPr>
          <w:rFonts w:ascii="Times New Roman" w:hAnsi="Times New Roman"/>
        </w:rPr>
        <w:t xml:space="preserve">I expect </w:t>
      </w:r>
      <w:r w:rsidRPr="002A6DDA">
        <w:rPr>
          <w:rFonts w:ascii="Times New Roman" w:hAnsi="Times New Roman"/>
        </w:rPr>
        <w:t xml:space="preserve">some of the firms surveyed were also created </w:t>
      </w:r>
      <w:r w:rsidR="0045417F" w:rsidRPr="002A6DDA">
        <w:rPr>
          <w:rFonts w:ascii="Times New Roman" w:hAnsi="Times New Roman"/>
        </w:rPr>
        <w:t>as</w:t>
      </w:r>
      <w:r w:rsidRPr="002A6DDA">
        <w:rPr>
          <w:rFonts w:ascii="Times New Roman" w:hAnsi="Times New Roman"/>
        </w:rPr>
        <w:t xml:space="preserve"> tax </w:t>
      </w:r>
      <w:r w:rsidR="0045417F" w:rsidRPr="002A6DDA">
        <w:rPr>
          <w:rFonts w:ascii="Times New Roman" w:hAnsi="Times New Roman"/>
        </w:rPr>
        <w:t>shelter</w:t>
      </w:r>
      <w:r w:rsidR="0027503E">
        <w:rPr>
          <w:rFonts w:ascii="Times New Roman" w:hAnsi="Times New Roman"/>
        </w:rPr>
        <w:t>s</w:t>
      </w:r>
      <w:r w:rsidRPr="002A6DDA">
        <w:rPr>
          <w:rFonts w:ascii="Times New Roman" w:hAnsi="Times New Roman"/>
        </w:rPr>
        <w:t xml:space="preserve">. The way I </w:t>
      </w:r>
      <w:r w:rsidR="00A16F12">
        <w:rPr>
          <w:rFonts w:ascii="Times New Roman" w:hAnsi="Times New Roman"/>
        </w:rPr>
        <w:t>chose</w:t>
      </w:r>
      <w:r w:rsidRPr="002A6DDA">
        <w:rPr>
          <w:rFonts w:ascii="Times New Roman" w:hAnsi="Times New Roman"/>
        </w:rPr>
        <w:t xml:space="preserve"> to correct for </w:t>
      </w:r>
      <w:r w:rsidR="00025ABC" w:rsidRPr="002A6DDA">
        <w:rPr>
          <w:rFonts w:ascii="Times New Roman" w:hAnsi="Times New Roman"/>
        </w:rPr>
        <w:t>this issue</w:t>
      </w:r>
      <w:r w:rsidRPr="002A6DDA">
        <w:rPr>
          <w:rFonts w:ascii="Times New Roman" w:hAnsi="Times New Roman"/>
        </w:rPr>
        <w:t xml:space="preserve"> was to drop the firms that reported no sales in all years of activity (58 observations were deleted)</w:t>
      </w:r>
      <w:r w:rsidR="00A16F12">
        <w:rPr>
          <w:rFonts w:ascii="Times New Roman" w:hAnsi="Times New Roman"/>
        </w:rPr>
        <w:t>.</w:t>
      </w:r>
    </w:p>
    <w:p w:rsidR="003D79E0" w:rsidRPr="002B0F74" w:rsidRDefault="00B11BCB" w:rsidP="00D564D8">
      <w:pPr>
        <w:spacing w:line="240" w:lineRule="auto"/>
        <w:ind w:firstLine="720"/>
        <w:contextualSpacing/>
        <w:jc w:val="both"/>
        <w:rPr>
          <w:rFonts w:ascii="Times New Roman" w:hAnsi="Times New Roman"/>
        </w:rPr>
      </w:pPr>
      <w:r w:rsidRPr="002A6DDA">
        <w:rPr>
          <w:rFonts w:ascii="Times New Roman" w:hAnsi="Times New Roman"/>
        </w:rPr>
        <w:t>The distribution of firms by industry shows by comparison to the</w:t>
      </w:r>
      <w:r w:rsidR="00025ABC" w:rsidRPr="002A6DDA">
        <w:rPr>
          <w:rFonts w:ascii="Times New Roman" w:hAnsi="Times New Roman"/>
        </w:rPr>
        <w:t xml:space="preserve"> U.S C</w:t>
      </w:r>
      <w:r w:rsidRPr="002A6DDA">
        <w:rPr>
          <w:rFonts w:ascii="Times New Roman" w:hAnsi="Times New Roman"/>
        </w:rPr>
        <w:t xml:space="preserve">ensus that the KFS has a higher proportions of businesses </w:t>
      </w:r>
      <w:r w:rsidR="000A3433" w:rsidRPr="002A6DDA">
        <w:rPr>
          <w:rFonts w:ascii="Times New Roman" w:hAnsi="Times New Roman"/>
        </w:rPr>
        <w:t xml:space="preserve">in </w:t>
      </w:r>
      <w:r w:rsidRPr="002A6DDA">
        <w:rPr>
          <w:rFonts w:ascii="Times New Roman" w:hAnsi="Times New Roman"/>
        </w:rPr>
        <w:t>many industries such as manufacturing, professional management, education, retail and wholesale, finance and insurance</w:t>
      </w:r>
      <w:r w:rsidR="00085EF0">
        <w:rPr>
          <w:rFonts w:ascii="Times New Roman" w:hAnsi="Times New Roman"/>
        </w:rPr>
        <w:t>,</w:t>
      </w:r>
      <w:r w:rsidRPr="002A6DDA">
        <w:rPr>
          <w:rFonts w:ascii="Times New Roman" w:hAnsi="Times New Roman"/>
        </w:rPr>
        <w:t xml:space="preserve"> just to </w:t>
      </w:r>
      <w:r w:rsidRPr="002A6DDA">
        <w:rPr>
          <w:rFonts w:ascii="Times New Roman" w:hAnsi="Times New Roman"/>
        </w:rPr>
        <w:lastRenderedPageBreak/>
        <w:t>cite a few. However, the KFS has a lower proportion of firms in construction, health care and social assistance</w:t>
      </w:r>
      <w:r w:rsidR="00085EF0">
        <w:rPr>
          <w:rFonts w:ascii="Times New Roman" w:hAnsi="Times New Roman"/>
        </w:rPr>
        <w:t>,</w:t>
      </w:r>
      <w:r w:rsidRPr="002A6DDA">
        <w:rPr>
          <w:rFonts w:ascii="Times New Roman" w:hAnsi="Times New Roman"/>
        </w:rPr>
        <w:t xml:space="preserve"> and accommodation </w:t>
      </w:r>
      <w:r w:rsidR="00025ABC" w:rsidRPr="002A6DDA">
        <w:rPr>
          <w:rFonts w:ascii="Times New Roman" w:hAnsi="Times New Roman"/>
        </w:rPr>
        <w:t>and food services (see Table II)</w:t>
      </w:r>
      <w:r w:rsidR="0027503E">
        <w:rPr>
          <w:rFonts w:ascii="Times New Roman" w:hAnsi="Times New Roman"/>
        </w:rPr>
        <w:t>.</w:t>
      </w:r>
    </w:p>
    <w:p w:rsidR="002349A9" w:rsidRDefault="002349A9" w:rsidP="002349A9">
      <w:pPr>
        <w:spacing w:line="240" w:lineRule="auto"/>
        <w:contextualSpacing/>
        <w:jc w:val="both"/>
        <w:rPr>
          <w:rFonts w:ascii="Times New Roman" w:hAnsi="Times New Roman"/>
          <w:b/>
          <w:u w:val="single"/>
        </w:rPr>
      </w:pPr>
    </w:p>
    <w:p w:rsidR="002F630C" w:rsidRDefault="0027503E" w:rsidP="002F630C">
      <w:pPr>
        <w:spacing w:line="240" w:lineRule="auto"/>
        <w:contextualSpacing/>
        <w:jc w:val="both"/>
        <w:rPr>
          <w:rFonts w:ascii="Times New Roman" w:hAnsi="Times New Roman"/>
          <w:b/>
          <w:u w:val="single"/>
        </w:rPr>
      </w:pPr>
      <w:r>
        <w:rPr>
          <w:rFonts w:ascii="Times New Roman" w:hAnsi="Times New Roman"/>
          <w:b/>
          <w:u w:val="single"/>
        </w:rPr>
        <w:t>Table II: Firm distribution by i</w:t>
      </w:r>
      <w:r w:rsidR="002F630C" w:rsidRPr="002B0F74">
        <w:rPr>
          <w:rFonts w:ascii="Times New Roman" w:hAnsi="Times New Roman"/>
          <w:b/>
          <w:u w:val="single"/>
        </w:rPr>
        <w:t>ndustry</w:t>
      </w:r>
      <w:r w:rsidR="002F630C" w:rsidRPr="002B0F74">
        <w:rPr>
          <w:rStyle w:val="FootnoteReference"/>
          <w:rFonts w:ascii="Times New Roman" w:hAnsi="Times New Roman"/>
          <w:b/>
          <w:u w:val="single"/>
        </w:rPr>
        <w:footnoteReference w:id="7"/>
      </w:r>
      <w:r w:rsidR="00A16F12">
        <w:rPr>
          <w:rFonts w:ascii="Times New Roman" w:hAnsi="Times New Roman"/>
          <w:b/>
          <w:u w:val="single"/>
        </w:rPr>
        <w:t xml:space="preserve"> in percentages.</w:t>
      </w:r>
    </w:p>
    <w:p w:rsidR="002F630C" w:rsidRPr="002B0F74" w:rsidRDefault="002F630C" w:rsidP="002F630C">
      <w:pPr>
        <w:spacing w:line="240" w:lineRule="auto"/>
        <w:contextualSpacing/>
        <w:jc w:val="both"/>
        <w:rPr>
          <w:rFonts w:ascii="Times New Roman" w:hAnsi="Times New Roman"/>
          <w:b/>
          <w:u w:val="single"/>
        </w:rPr>
      </w:pPr>
    </w:p>
    <w:tbl>
      <w:tblPr>
        <w:tblW w:w="0" w:type="auto"/>
        <w:jc w:val="center"/>
        <w:tblCellSpacing w:w="20"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FFFFFF" w:themeFill="background1"/>
        <w:tblLook w:val="04A0"/>
      </w:tblPr>
      <w:tblGrid>
        <w:gridCol w:w="5058"/>
        <w:gridCol w:w="1070"/>
        <w:gridCol w:w="1019"/>
        <w:gridCol w:w="1109"/>
      </w:tblGrid>
      <w:tr w:rsidR="002F630C" w:rsidRPr="00D46F16" w:rsidTr="002B5ABE">
        <w:trPr>
          <w:trHeight w:val="1073"/>
          <w:tblCellSpacing w:w="20" w:type="dxa"/>
          <w:jc w:val="center"/>
        </w:trPr>
        <w:tc>
          <w:tcPr>
            <w:tcW w:w="0" w:type="auto"/>
            <w:shd w:val="clear" w:color="auto" w:fill="FFFFFF" w:themeFill="background1"/>
            <w:noWrap/>
            <w:vAlign w:val="center"/>
            <w:hideMark/>
          </w:tcPr>
          <w:p w:rsidR="002F630C" w:rsidRPr="002B5ABE" w:rsidRDefault="002F630C" w:rsidP="00A16F12">
            <w:pPr>
              <w:spacing w:after="0" w:line="240" w:lineRule="auto"/>
              <w:contextualSpacing/>
              <w:jc w:val="center"/>
              <w:rPr>
                <w:rFonts w:ascii="Times New Roman" w:eastAsia="Times New Roman" w:hAnsi="Times New Roman"/>
                <w:b/>
                <w:bCs/>
                <w:sz w:val="18"/>
                <w:szCs w:val="18"/>
              </w:rPr>
            </w:pPr>
            <w:r w:rsidRPr="002B5ABE">
              <w:rPr>
                <w:rFonts w:ascii="Times New Roman" w:eastAsia="Times New Roman" w:hAnsi="Times New Roman"/>
                <w:b/>
                <w:bCs/>
                <w:sz w:val="18"/>
                <w:szCs w:val="18"/>
              </w:rPr>
              <w:t>Industry names and (code)</w:t>
            </w:r>
          </w:p>
        </w:tc>
        <w:tc>
          <w:tcPr>
            <w:tcW w:w="0" w:type="auto"/>
            <w:shd w:val="clear" w:color="auto" w:fill="FFFFFF" w:themeFill="background1"/>
            <w:vAlign w:val="center"/>
            <w:hideMark/>
          </w:tcPr>
          <w:p w:rsidR="002F630C" w:rsidRPr="002B5ABE" w:rsidRDefault="002F630C" w:rsidP="00D46F16">
            <w:pPr>
              <w:spacing w:after="0" w:line="240" w:lineRule="auto"/>
              <w:contextualSpacing/>
              <w:jc w:val="center"/>
              <w:rPr>
                <w:rFonts w:ascii="Times New Roman" w:eastAsia="Times New Roman" w:hAnsi="Times New Roman"/>
                <w:b/>
                <w:bCs/>
                <w:sz w:val="18"/>
                <w:szCs w:val="18"/>
              </w:rPr>
            </w:pPr>
            <w:r w:rsidRPr="002B5ABE">
              <w:rPr>
                <w:rFonts w:ascii="Times New Roman" w:eastAsia="Times New Roman" w:hAnsi="Times New Roman"/>
                <w:b/>
                <w:bCs/>
                <w:sz w:val="18"/>
                <w:szCs w:val="18"/>
              </w:rPr>
              <w:t>KFS New Employer Businesse</w:t>
            </w:r>
            <w:r w:rsidR="00D46F16" w:rsidRPr="002B5ABE">
              <w:rPr>
                <w:rFonts w:ascii="Times New Roman" w:eastAsia="Times New Roman" w:hAnsi="Times New Roman"/>
                <w:b/>
                <w:bCs/>
                <w:sz w:val="18"/>
                <w:szCs w:val="18"/>
              </w:rPr>
              <w:t>s</w:t>
            </w:r>
          </w:p>
        </w:tc>
        <w:tc>
          <w:tcPr>
            <w:tcW w:w="0" w:type="auto"/>
            <w:shd w:val="clear" w:color="auto" w:fill="FFFFFF" w:themeFill="background1"/>
            <w:vAlign w:val="center"/>
            <w:hideMark/>
          </w:tcPr>
          <w:p w:rsidR="002F630C" w:rsidRPr="002B5ABE" w:rsidRDefault="002F630C" w:rsidP="00D46F16">
            <w:pPr>
              <w:spacing w:after="0" w:line="240" w:lineRule="auto"/>
              <w:contextualSpacing/>
              <w:jc w:val="center"/>
              <w:rPr>
                <w:rFonts w:ascii="Times New Roman" w:eastAsia="Times New Roman" w:hAnsi="Times New Roman"/>
                <w:b/>
                <w:bCs/>
                <w:sz w:val="18"/>
                <w:szCs w:val="18"/>
              </w:rPr>
            </w:pPr>
            <w:r w:rsidRPr="002B5ABE">
              <w:rPr>
                <w:rFonts w:ascii="Times New Roman" w:eastAsia="Times New Roman" w:hAnsi="Times New Roman"/>
                <w:b/>
                <w:bCs/>
                <w:sz w:val="18"/>
                <w:szCs w:val="18"/>
              </w:rPr>
              <w:t>Census Employer Firm Births</w:t>
            </w:r>
          </w:p>
        </w:tc>
        <w:tc>
          <w:tcPr>
            <w:tcW w:w="0" w:type="auto"/>
            <w:shd w:val="clear" w:color="auto" w:fill="FFFFFF" w:themeFill="background1"/>
            <w:vAlign w:val="center"/>
            <w:hideMark/>
          </w:tcPr>
          <w:p w:rsidR="002F630C" w:rsidRPr="002B5ABE" w:rsidRDefault="002F630C" w:rsidP="00D46F16">
            <w:pPr>
              <w:spacing w:after="0" w:line="240" w:lineRule="auto"/>
              <w:contextualSpacing/>
              <w:jc w:val="center"/>
              <w:rPr>
                <w:rFonts w:ascii="Times New Roman" w:eastAsia="Times New Roman" w:hAnsi="Times New Roman"/>
                <w:b/>
                <w:bCs/>
                <w:sz w:val="18"/>
                <w:szCs w:val="18"/>
              </w:rPr>
            </w:pPr>
            <w:r w:rsidRPr="002B5ABE">
              <w:rPr>
                <w:rFonts w:ascii="Times New Roman" w:eastAsia="Times New Roman" w:hAnsi="Times New Roman"/>
                <w:b/>
                <w:bCs/>
                <w:sz w:val="18"/>
                <w:szCs w:val="18"/>
              </w:rPr>
              <w:t>PSED New Businesses</w:t>
            </w:r>
          </w:p>
        </w:tc>
      </w:tr>
      <w:tr w:rsidR="002F630C" w:rsidRPr="00D46F16" w:rsidTr="002B5ABE">
        <w:trPr>
          <w:trHeight w:val="305"/>
          <w:tblCellSpacing w:w="20" w:type="dxa"/>
          <w:jc w:val="center"/>
        </w:trPr>
        <w:tc>
          <w:tcPr>
            <w:tcW w:w="0" w:type="auto"/>
            <w:shd w:val="clear" w:color="auto" w:fill="FFFFFF" w:themeFill="background1"/>
            <w:noWrap/>
            <w:vAlign w:val="center"/>
            <w:hideMark/>
          </w:tcPr>
          <w:p w:rsidR="002F630C" w:rsidRPr="002B5ABE" w:rsidRDefault="002F630C" w:rsidP="002B5ABE">
            <w:pPr>
              <w:spacing w:after="0" w:line="240" w:lineRule="auto"/>
              <w:contextualSpacing/>
              <w:rPr>
                <w:rFonts w:ascii="Times New Roman" w:eastAsia="Times New Roman" w:hAnsi="Times New Roman"/>
                <w:b/>
                <w:bCs/>
                <w:sz w:val="18"/>
                <w:szCs w:val="18"/>
              </w:rPr>
            </w:pPr>
            <w:r w:rsidRPr="002B5ABE">
              <w:rPr>
                <w:rFonts w:ascii="Times New Roman" w:eastAsia="Times New Roman" w:hAnsi="Times New Roman"/>
                <w:b/>
                <w:bCs/>
                <w:sz w:val="18"/>
                <w:szCs w:val="18"/>
              </w:rPr>
              <w:t>Professional (54), Management, and Educational Services (61)</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15.5</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14.1</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16.1</w:t>
            </w:r>
          </w:p>
        </w:tc>
      </w:tr>
      <w:tr w:rsidR="002F630C" w:rsidRPr="00D46F16" w:rsidTr="002B5ABE">
        <w:trPr>
          <w:trHeight w:val="305"/>
          <w:tblCellSpacing w:w="20" w:type="dxa"/>
          <w:jc w:val="center"/>
        </w:trPr>
        <w:tc>
          <w:tcPr>
            <w:tcW w:w="0" w:type="auto"/>
            <w:shd w:val="clear" w:color="auto" w:fill="FFFFFF" w:themeFill="background1"/>
            <w:noWrap/>
            <w:vAlign w:val="center"/>
            <w:hideMark/>
          </w:tcPr>
          <w:p w:rsidR="002F630C" w:rsidRPr="002B5ABE" w:rsidRDefault="002F630C" w:rsidP="002B5ABE">
            <w:pPr>
              <w:spacing w:after="0" w:line="240" w:lineRule="auto"/>
              <w:contextualSpacing/>
              <w:rPr>
                <w:rFonts w:ascii="Times New Roman" w:eastAsia="Times New Roman" w:hAnsi="Times New Roman"/>
                <w:b/>
                <w:bCs/>
                <w:sz w:val="18"/>
                <w:szCs w:val="18"/>
              </w:rPr>
            </w:pPr>
            <w:r w:rsidRPr="002B5ABE">
              <w:rPr>
                <w:rFonts w:ascii="Times New Roman" w:eastAsia="Times New Roman" w:hAnsi="Times New Roman"/>
                <w:b/>
                <w:bCs/>
                <w:sz w:val="18"/>
                <w:szCs w:val="18"/>
              </w:rPr>
              <w:t>Retail  Trade (44)</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15.6</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12.0</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18.6</w:t>
            </w:r>
          </w:p>
        </w:tc>
      </w:tr>
      <w:tr w:rsidR="002F630C" w:rsidRPr="00D46F16" w:rsidTr="002B5ABE">
        <w:trPr>
          <w:trHeight w:val="576"/>
          <w:tblCellSpacing w:w="20" w:type="dxa"/>
          <w:jc w:val="center"/>
        </w:trPr>
        <w:tc>
          <w:tcPr>
            <w:tcW w:w="0" w:type="auto"/>
            <w:shd w:val="clear" w:color="auto" w:fill="FFFFFF" w:themeFill="background1"/>
            <w:vAlign w:val="center"/>
            <w:hideMark/>
          </w:tcPr>
          <w:p w:rsidR="002F630C" w:rsidRPr="002B5ABE" w:rsidRDefault="002F630C" w:rsidP="002B5ABE">
            <w:pPr>
              <w:spacing w:after="0" w:line="240" w:lineRule="auto"/>
              <w:contextualSpacing/>
              <w:rPr>
                <w:rFonts w:ascii="Times New Roman" w:eastAsia="Times New Roman" w:hAnsi="Times New Roman"/>
                <w:b/>
                <w:bCs/>
                <w:sz w:val="18"/>
                <w:szCs w:val="18"/>
              </w:rPr>
            </w:pPr>
            <w:r w:rsidRPr="002B5ABE">
              <w:rPr>
                <w:rFonts w:ascii="Times New Roman" w:eastAsia="Times New Roman" w:hAnsi="Times New Roman"/>
                <w:b/>
                <w:bCs/>
                <w:sz w:val="18"/>
                <w:szCs w:val="18"/>
              </w:rPr>
              <w:t>Administrative and Support, and Waste Management and Remediation Services (56)</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11.4</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6.0</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2.1</w:t>
            </w:r>
          </w:p>
        </w:tc>
      </w:tr>
      <w:tr w:rsidR="002F630C" w:rsidRPr="00D46F16" w:rsidTr="002B5ABE">
        <w:trPr>
          <w:trHeight w:val="305"/>
          <w:tblCellSpacing w:w="20" w:type="dxa"/>
          <w:jc w:val="center"/>
        </w:trPr>
        <w:tc>
          <w:tcPr>
            <w:tcW w:w="0" w:type="auto"/>
            <w:shd w:val="clear" w:color="auto" w:fill="FFFFFF" w:themeFill="background1"/>
            <w:noWrap/>
            <w:vAlign w:val="center"/>
            <w:hideMark/>
          </w:tcPr>
          <w:p w:rsidR="002F630C" w:rsidRPr="002B5ABE" w:rsidRDefault="002F630C" w:rsidP="002B5ABE">
            <w:pPr>
              <w:spacing w:after="0" w:line="240" w:lineRule="auto"/>
              <w:contextualSpacing/>
              <w:rPr>
                <w:rFonts w:ascii="Times New Roman" w:eastAsia="Times New Roman" w:hAnsi="Times New Roman"/>
                <w:b/>
                <w:bCs/>
                <w:sz w:val="18"/>
                <w:szCs w:val="18"/>
              </w:rPr>
            </w:pPr>
            <w:r w:rsidRPr="002B5ABE">
              <w:rPr>
                <w:rFonts w:ascii="Times New Roman" w:eastAsia="Times New Roman" w:hAnsi="Times New Roman"/>
                <w:b/>
                <w:bCs/>
                <w:sz w:val="18"/>
                <w:szCs w:val="18"/>
              </w:rPr>
              <w:t>Construction (23)</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9.8</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15.7</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10.0</w:t>
            </w:r>
          </w:p>
        </w:tc>
      </w:tr>
      <w:tr w:rsidR="002F630C" w:rsidRPr="00D46F16" w:rsidTr="002B5ABE">
        <w:trPr>
          <w:trHeight w:val="305"/>
          <w:tblCellSpacing w:w="20" w:type="dxa"/>
          <w:jc w:val="center"/>
        </w:trPr>
        <w:tc>
          <w:tcPr>
            <w:tcW w:w="0" w:type="auto"/>
            <w:shd w:val="clear" w:color="auto" w:fill="FFFFFF" w:themeFill="background1"/>
            <w:noWrap/>
            <w:vAlign w:val="center"/>
            <w:hideMark/>
          </w:tcPr>
          <w:p w:rsidR="002F630C" w:rsidRPr="002B5ABE" w:rsidRDefault="002F630C" w:rsidP="002B5ABE">
            <w:pPr>
              <w:spacing w:after="0" w:line="240" w:lineRule="auto"/>
              <w:contextualSpacing/>
              <w:rPr>
                <w:rFonts w:ascii="Times New Roman" w:eastAsia="Times New Roman" w:hAnsi="Times New Roman"/>
                <w:b/>
                <w:bCs/>
                <w:sz w:val="18"/>
                <w:szCs w:val="18"/>
              </w:rPr>
            </w:pPr>
            <w:r w:rsidRPr="002B5ABE">
              <w:rPr>
                <w:rFonts w:ascii="Times New Roman" w:eastAsia="Times New Roman" w:hAnsi="Times New Roman"/>
                <w:b/>
                <w:bCs/>
                <w:sz w:val="18"/>
                <w:szCs w:val="18"/>
              </w:rPr>
              <w:t>Other Services (except Public Administration) (81)</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8.0</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8.5</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0.3</w:t>
            </w:r>
          </w:p>
        </w:tc>
      </w:tr>
      <w:tr w:rsidR="002F630C" w:rsidRPr="00D46F16" w:rsidTr="002B5ABE">
        <w:trPr>
          <w:trHeight w:val="305"/>
          <w:tblCellSpacing w:w="20" w:type="dxa"/>
          <w:jc w:val="center"/>
        </w:trPr>
        <w:tc>
          <w:tcPr>
            <w:tcW w:w="0" w:type="auto"/>
            <w:shd w:val="clear" w:color="auto" w:fill="FFFFFF" w:themeFill="background1"/>
            <w:noWrap/>
            <w:vAlign w:val="center"/>
            <w:hideMark/>
          </w:tcPr>
          <w:p w:rsidR="002F630C" w:rsidRPr="002B5ABE" w:rsidRDefault="002F630C" w:rsidP="002B5ABE">
            <w:pPr>
              <w:spacing w:after="0" w:line="240" w:lineRule="auto"/>
              <w:contextualSpacing/>
              <w:rPr>
                <w:rFonts w:ascii="Times New Roman" w:eastAsia="Times New Roman" w:hAnsi="Times New Roman"/>
                <w:b/>
                <w:bCs/>
                <w:sz w:val="18"/>
                <w:szCs w:val="18"/>
              </w:rPr>
            </w:pPr>
            <w:r w:rsidRPr="002B5ABE">
              <w:rPr>
                <w:rFonts w:ascii="Times New Roman" w:eastAsia="Times New Roman" w:hAnsi="Times New Roman"/>
                <w:b/>
                <w:bCs/>
                <w:sz w:val="18"/>
                <w:szCs w:val="18"/>
              </w:rPr>
              <w:t>Manufacturing (31)</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7.2</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3.2</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3.5</w:t>
            </w:r>
          </w:p>
        </w:tc>
      </w:tr>
      <w:tr w:rsidR="002F630C" w:rsidRPr="00D46F16" w:rsidTr="002B5ABE">
        <w:trPr>
          <w:trHeight w:val="305"/>
          <w:tblCellSpacing w:w="20" w:type="dxa"/>
          <w:jc w:val="center"/>
        </w:trPr>
        <w:tc>
          <w:tcPr>
            <w:tcW w:w="0" w:type="auto"/>
            <w:shd w:val="clear" w:color="auto" w:fill="FFFFFF" w:themeFill="background1"/>
            <w:noWrap/>
            <w:vAlign w:val="center"/>
            <w:hideMark/>
          </w:tcPr>
          <w:p w:rsidR="002F630C" w:rsidRPr="002B5ABE" w:rsidRDefault="002F630C" w:rsidP="002B5ABE">
            <w:pPr>
              <w:spacing w:after="0" w:line="240" w:lineRule="auto"/>
              <w:contextualSpacing/>
              <w:rPr>
                <w:rFonts w:ascii="Times New Roman" w:eastAsia="Times New Roman" w:hAnsi="Times New Roman"/>
                <w:b/>
                <w:bCs/>
                <w:sz w:val="18"/>
                <w:szCs w:val="18"/>
              </w:rPr>
            </w:pPr>
            <w:r w:rsidRPr="002B5ABE">
              <w:rPr>
                <w:rFonts w:ascii="Times New Roman" w:eastAsia="Times New Roman" w:hAnsi="Times New Roman"/>
                <w:b/>
                <w:bCs/>
                <w:sz w:val="18"/>
                <w:szCs w:val="18"/>
              </w:rPr>
              <w:t>Wholesale Trade (42)</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6.0</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4.5</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1.5</w:t>
            </w:r>
          </w:p>
        </w:tc>
      </w:tr>
      <w:tr w:rsidR="002F630C" w:rsidRPr="00D46F16" w:rsidTr="002B5ABE">
        <w:trPr>
          <w:trHeight w:val="305"/>
          <w:tblCellSpacing w:w="20" w:type="dxa"/>
          <w:jc w:val="center"/>
        </w:trPr>
        <w:tc>
          <w:tcPr>
            <w:tcW w:w="0" w:type="auto"/>
            <w:shd w:val="clear" w:color="auto" w:fill="FFFFFF" w:themeFill="background1"/>
            <w:noWrap/>
            <w:vAlign w:val="center"/>
            <w:hideMark/>
          </w:tcPr>
          <w:p w:rsidR="002F630C" w:rsidRPr="002B5ABE" w:rsidRDefault="002F630C" w:rsidP="002B5ABE">
            <w:pPr>
              <w:spacing w:after="0" w:line="240" w:lineRule="auto"/>
              <w:contextualSpacing/>
              <w:rPr>
                <w:rFonts w:ascii="Times New Roman" w:eastAsia="Times New Roman" w:hAnsi="Times New Roman"/>
                <w:b/>
                <w:bCs/>
                <w:sz w:val="18"/>
                <w:szCs w:val="18"/>
              </w:rPr>
            </w:pPr>
            <w:r w:rsidRPr="002B5ABE">
              <w:rPr>
                <w:rFonts w:ascii="Times New Roman" w:eastAsia="Times New Roman" w:hAnsi="Times New Roman"/>
                <w:b/>
                <w:bCs/>
                <w:sz w:val="18"/>
                <w:szCs w:val="18"/>
              </w:rPr>
              <w:t>Real Estate, Rental and Leasing (53)</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3.7</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5.1</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5.3</w:t>
            </w:r>
          </w:p>
        </w:tc>
      </w:tr>
      <w:tr w:rsidR="002F630C" w:rsidRPr="00D46F16" w:rsidTr="002B5ABE">
        <w:trPr>
          <w:trHeight w:val="305"/>
          <w:tblCellSpacing w:w="20" w:type="dxa"/>
          <w:jc w:val="center"/>
        </w:trPr>
        <w:tc>
          <w:tcPr>
            <w:tcW w:w="0" w:type="auto"/>
            <w:shd w:val="clear" w:color="auto" w:fill="FFFFFF" w:themeFill="background1"/>
            <w:noWrap/>
            <w:vAlign w:val="center"/>
            <w:hideMark/>
          </w:tcPr>
          <w:p w:rsidR="002F630C" w:rsidRPr="002B5ABE" w:rsidRDefault="002F630C" w:rsidP="002B5ABE">
            <w:pPr>
              <w:spacing w:after="0" w:line="240" w:lineRule="auto"/>
              <w:contextualSpacing/>
              <w:rPr>
                <w:rFonts w:ascii="Times New Roman" w:eastAsia="Times New Roman" w:hAnsi="Times New Roman"/>
                <w:b/>
                <w:bCs/>
                <w:sz w:val="18"/>
                <w:szCs w:val="18"/>
              </w:rPr>
            </w:pPr>
            <w:r w:rsidRPr="002B5ABE">
              <w:rPr>
                <w:rFonts w:ascii="Times New Roman" w:eastAsia="Times New Roman" w:hAnsi="Times New Roman"/>
                <w:b/>
                <w:bCs/>
                <w:sz w:val="18"/>
                <w:szCs w:val="18"/>
              </w:rPr>
              <w:t>Finance and Insurance (52)</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4.7</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2.2</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3.1</w:t>
            </w:r>
          </w:p>
        </w:tc>
      </w:tr>
      <w:tr w:rsidR="002F630C" w:rsidRPr="00D46F16" w:rsidTr="002B5ABE">
        <w:trPr>
          <w:trHeight w:val="305"/>
          <w:tblCellSpacing w:w="20" w:type="dxa"/>
          <w:jc w:val="center"/>
        </w:trPr>
        <w:tc>
          <w:tcPr>
            <w:tcW w:w="0" w:type="auto"/>
            <w:shd w:val="clear" w:color="auto" w:fill="FFFFFF" w:themeFill="background1"/>
            <w:noWrap/>
            <w:vAlign w:val="center"/>
            <w:hideMark/>
          </w:tcPr>
          <w:p w:rsidR="002F630C" w:rsidRPr="002B5ABE" w:rsidRDefault="002F630C" w:rsidP="002B5ABE">
            <w:pPr>
              <w:spacing w:after="0" w:line="240" w:lineRule="auto"/>
              <w:contextualSpacing/>
              <w:rPr>
                <w:rFonts w:ascii="Times New Roman" w:eastAsia="Times New Roman" w:hAnsi="Times New Roman"/>
                <w:b/>
                <w:bCs/>
                <w:sz w:val="18"/>
                <w:szCs w:val="18"/>
              </w:rPr>
            </w:pPr>
            <w:r w:rsidRPr="002B5ABE">
              <w:rPr>
                <w:rFonts w:ascii="Times New Roman" w:eastAsia="Times New Roman" w:hAnsi="Times New Roman"/>
                <w:b/>
                <w:bCs/>
                <w:sz w:val="18"/>
                <w:szCs w:val="18"/>
              </w:rPr>
              <w:t>Health Care and Social Assistance (62)</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4.2</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7.7</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2.9</w:t>
            </w:r>
          </w:p>
        </w:tc>
      </w:tr>
      <w:tr w:rsidR="002F630C" w:rsidRPr="00D46F16" w:rsidTr="002B5ABE">
        <w:trPr>
          <w:trHeight w:val="305"/>
          <w:tblCellSpacing w:w="20" w:type="dxa"/>
          <w:jc w:val="center"/>
        </w:trPr>
        <w:tc>
          <w:tcPr>
            <w:tcW w:w="0" w:type="auto"/>
            <w:shd w:val="clear" w:color="auto" w:fill="FFFFFF" w:themeFill="background1"/>
            <w:noWrap/>
            <w:vAlign w:val="center"/>
            <w:hideMark/>
          </w:tcPr>
          <w:p w:rsidR="002F630C" w:rsidRPr="002B5ABE" w:rsidRDefault="002F630C" w:rsidP="002B5ABE">
            <w:pPr>
              <w:spacing w:after="0" w:line="240" w:lineRule="auto"/>
              <w:contextualSpacing/>
              <w:rPr>
                <w:rFonts w:ascii="Times New Roman" w:eastAsia="Times New Roman" w:hAnsi="Times New Roman"/>
                <w:b/>
                <w:bCs/>
                <w:sz w:val="18"/>
                <w:szCs w:val="18"/>
              </w:rPr>
            </w:pPr>
            <w:r w:rsidRPr="002B5ABE">
              <w:rPr>
                <w:rFonts w:ascii="Times New Roman" w:eastAsia="Times New Roman" w:hAnsi="Times New Roman"/>
                <w:b/>
                <w:bCs/>
                <w:sz w:val="18"/>
                <w:szCs w:val="18"/>
              </w:rPr>
              <w:t>Information (51)</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2.6</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1.4</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4.2</w:t>
            </w:r>
          </w:p>
        </w:tc>
      </w:tr>
      <w:tr w:rsidR="002F630C" w:rsidRPr="00D46F16" w:rsidTr="002B5ABE">
        <w:trPr>
          <w:trHeight w:val="305"/>
          <w:tblCellSpacing w:w="20" w:type="dxa"/>
          <w:jc w:val="center"/>
        </w:trPr>
        <w:tc>
          <w:tcPr>
            <w:tcW w:w="0" w:type="auto"/>
            <w:shd w:val="clear" w:color="auto" w:fill="FFFFFF" w:themeFill="background1"/>
            <w:noWrap/>
            <w:vAlign w:val="center"/>
            <w:hideMark/>
          </w:tcPr>
          <w:p w:rsidR="002F630C" w:rsidRPr="002B5ABE" w:rsidRDefault="002F630C" w:rsidP="002B5ABE">
            <w:pPr>
              <w:spacing w:after="0" w:line="240" w:lineRule="auto"/>
              <w:contextualSpacing/>
              <w:rPr>
                <w:rFonts w:ascii="Times New Roman" w:eastAsia="Times New Roman" w:hAnsi="Times New Roman"/>
                <w:b/>
                <w:bCs/>
                <w:sz w:val="18"/>
                <w:szCs w:val="18"/>
              </w:rPr>
            </w:pPr>
            <w:r w:rsidRPr="002B5ABE">
              <w:rPr>
                <w:rFonts w:ascii="Times New Roman" w:eastAsia="Times New Roman" w:hAnsi="Times New Roman"/>
                <w:b/>
                <w:bCs/>
                <w:sz w:val="18"/>
                <w:szCs w:val="18"/>
              </w:rPr>
              <w:t>Transportation and Warehousing (48)</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2.9</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3.3</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2.4</w:t>
            </w:r>
          </w:p>
        </w:tc>
      </w:tr>
      <w:tr w:rsidR="002F630C" w:rsidRPr="00D46F16" w:rsidTr="002B5ABE">
        <w:trPr>
          <w:trHeight w:val="305"/>
          <w:tblCellSpacing w:w="20" w:type="dxa"/>
          <w:jc w:val="center"/>
        </w:trPr>
        <w:tc>
          <w:tcPr>
            <w:tcW w:w="0" w:type="auto"/>
            <w:shd w:val="clear" w:color="auto" w:fill="FFFFFF" w:themeFill="background1"/>
            <w:noWrap/>
            <w:vAlign w:val="center"/>
            <w:hideMark/>
          </w:tcPr>
          <w:p w:rsidR="002F630C" w:rsidRPr="002B5ABE" w:rsidRDefault="002F630C" w:rsidP="002B5ABE">
            <w:pPr>
              <w:spacing w:after="0" w:line="240" w:lineRule="auto"/>
              <w:contextualSpacing/>
              <w:rPr>
                <w:rFonts w:ascii="Times New Roman" w:eastAsia="Times New Roman" w:hAnsi="Times New Roman"/>
                <w:b/>
                <w:bCs/>
                <w:sz w:val="18"/>
                <w:szCs w:val="18"/>
              </w:rPr>
            </w:pPr>
            <w:r w:rsidRPr="002B5ABE">
              <w:rPr>
                <w:rFonts w:ascii="Times New Roman" w:eastAsia="Times New Roman" w:hAnsi="Times New Roman"/>
                <w:b/>
                <w:bCs/>
                <w:sz w:val="18"/>
                <w:szCs w:val="18"/>
              </w:rPr>
              <w:t>Arts, Entertainment, and Recreation (71)</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3.1</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2.1</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3.2</w:t>
            </w:r>
          </w:p>
        </w:tc>
      </w:tr>
      <w:tr w:rsidR="002F630C" w:rsidRPr="00D46F16" w:rsidTr="002B5ABE">
        <w:trPr>
          <w:trHeight w:val="305"/>
          <w:tblCellSpacing w:w="20" w:type="dxa"/>
          <w:jc w:val="center"/>
        </w:trPr>
        <w:tc>
          <w:tcPr>
            <w:tcW w:w="0" w:type="auto"/>
            <w:shd w:val="clear" w:color="auto" w:fill="FFFFFF" w:themeFill="background1"/>
            <w:noWrap/>
            <w:vAlign w:val="center"/>
            <w:hideMark/>
          </w:tcPr>
          <w:p w:rsidR="002F630C" w:rsidRPr="002B5ABE" w:rsidRDefault="002F630C" w:rsidP="00085EF0">
            <w:pPr>
              <w:spacing w:after="0" w:line="240" w:lineRule="auto"/>
              <w:contextualSpacing/>
              <w:rPr>
                <w:rFonts w:ascii="Times New Roman" w:eastAsia="Times New Roman" w:hAnsi="Times New Roman"/>
                <w:b/>
                <w:bCs/>
                <w:sz w:val="18"/>
                <w:szCs w:val="18"/>
              </w:rPr>
            </w:pPr>
            <w:r w:rsidRPr="002B5ABE">
              <w:rPr>
                <w:rFonts w:ascii="Times New Roman" w:eastAsia="Times New Roman" w:hAnsi="Times New Roman"/>
                <w:b/>
                <w:bCs/>
                <w:sz w:val="18"/>
                <w:szCs w:val="18"/>
              </w:rPr>
              <w:t xml:space="preserve">Accommodation and </w:t>
            </w:r>
            <w:r w:rsidR="00085EF0">
              <w:rPr>
                <w:rFonts w:ascii="Times New Roman" w:eastAsia="Times New Roman" w:hAnsi="Times New Roman"/>
                <w:b/>
                <w:bCs/>
                <w:sz w:val="18"/>
                <w:szCs w:val="18"/>
              </w:rPr>
              <w:t>F</w:t>
            </w:r>
            <w:r w:rsidRPr="002B5ABE">
              <w:rPr>
                <w:rFonts w:ascii="Times New Roman" w:eastAsia="Times New Roman" w:hAnsi="Times New Roman"/>
                <w:b/>
                <w:bCs/>
                <w:sz w:val="18"/>
                <w:szCs w:val="18"/>
              </w:rPr>
              <w:t>ood Services (72)</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3.9</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9.1</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10.9</w:t>
            </w:r>
          </w:p>
        </w:tc>
      </w:tr>
      <w:tr w:rsidR="002F630C" w:rsidRPr="00D46F16" w:rsidTr="002B5ABE">
        <w:trPr>
          <w:trHeight w:val="305"/>
          <w:tblCellSpacing w:w="20" w:type="dxa"/>
          <w:jc w:val="center"/>
        </w:trPr>
        <w:tc>
          <w:tcPr>
            <w:tcW w:w="0" w:type="auto"/>
            <w:shd w:val="clear" w:color="auto" w:fill="FFFFFF" w:themeFill="background1"/>
            <w:noWrap/>
            <w:vAlign w:val="center"/>
            <w:hideMark/>
          </w:tcPr>
          <w:p w:rsidR="002F630C" w:rsidRPr="002B5ABE" w:rsidRDefault="002F630C" w:rsidP="002B5ABE">
            <w:pPr>
              <w:spacing w:after="0" w:line="240" w:lineRule="auto"/>
              <w:contextualSpacing/>
              <w:rPr>
                <w:rFonts w:ascii="Times New Roman" w:eastAsia="Times New Roman" w:hAnsi="Times New Roman"/>
                <w:b/>
                <w:bCs/>
                <w:sz w:val="18"/>
                <w:szCs w:val="18"/>
              </w:rPr>
            </w:pPr>
            <w:r w:rsidRPr="002B5ABE">
              <w:rPr>
                <w:rFonts w:ascii="Times New Roman" w:eastAsia="Times New Roman" w:hAnsi="Times New Roman"/>
                <w:b/>
                <w:bCs/>
                <w:sz w:val="18"/>
                <w:szCs w:val="18"/>
              </w:rPr>
              <w:t>Agriculture, Forestry, Fishing, and hunting (11)</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1.4</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0.4</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2.0</w:t>
            </w:r>
          </w:p>
        </w:tc>
      </w:tr>
      <w:tr w:rsidR="002F630C" w:rsidRPr="00D46F16" w:rsidTr="002B5ABE">
        <w:trPr>
          <w:trHeight w:val="305"/>
          <w:tblCellSpacing w:w="20" w:type="dxa"/>
          <w:jc w:val="center"/>
        </w:trPr>
        <w:tc>
          <w:tcPr>
            <w:tcW w:w="0" w:type="auto"/>
            <w:shd w:val="clear" w:color="auto" w:fill="FFFFFF" w:themeFill="background1"/>
            <w:noWrap/>
            <w:vAlign w:val="center"/>
            <w:hideMark/>
          </w:tcPr>
          <w:p w:rsidR="002F630C" w:rsidRPr="002B5ABE" w:rsidRDefault="002F630C" w:rsidP="002B5ABE">
            <w:pPr>
              <w:spacing w:after="0" w:line="240" w:lineRule="auto"/>
              <w:contextualSpacing/>
              <w:rPr>
                <w:rFonts w:ascii="Times New Roman" w:eastAsia="Times New Roman" w:hAnsi="Times New Roman"/>
                <w:b/>
                <w:bCs/>
                <w:sz w:val="18"/>
                <w:szCs w:val="18"/>
              </w:rPr>
            </w:pPr>
            <w:r w:rsidRPr="002B5ABE">
              <w:rPr>
                <w:rFonts w:ascii="Times New Roman" w:eastAsia="Times New Roman" w:hAnsi="Times New Roman"/>
                <w:b/>
                <w:bCs/>
                <w:sz w:val="18"/>
                <w:szCs w:val="18"/>
              </w:rPr>
              <w:t>Mining (21)</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0.0</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0.3</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0.5</w:t>
            </w:r>
          </w:p>
        </w:tc>
      </w:tr>
      <w:tr w:rsidR="002F630C" w:rsidRPr="00D46F16" w:rsidTr="002B5ABE">
        <w:trPr>
          <w:trHeight w:val="305"/>
          <w:tblCellSpacing w:w="20" w:type="dxa"/>
          <w:jc w:val="center"/>
        </w:trPr>
        <w:tc>
          <w:tcPr>
            <w:tcW w:w="0" w:type="auto"/>
            <w:shd w:val="clear" w:color="auto" w:fill="FFFFFF" w:themeFill="background1"/>
            <w:noWrap/>
            <w:vAlign w:val="center"/>
            <w:hideMark/>
          </w:tcPr>
          <w:p w:rsidR="002F630C" w:rsidRPr="002B5ABE" w:rsidRDefault="002F630C" w:rsidP="002B5ABE">
            <w:pPr>
              <w:spacing w:after="0" w:line="240" w:lineRule="auto"/>
              <w:contextualSpacing/>
              <w:rPr>
                <w:rFonts w:ascii="Times New Roman" w:eastAsia="Times New Roman" w:hAnsi="Times New Roman"/>
                <w:b/>
                <w:bCs/>
                <w:sz w:val="18"/>
                <w:szCs w:val="18"/>
              </w:rPr>
            </w:pPr>
            <w:r w:rsidRPr="002B5ABE">
              <w:rPr>
                <w:rFonts w:ascii="Times New Roman" w:eastAsia="Times New Roman" w:hAnsi="Times New Roman"/>
                <w:b/>
                <w:bCs/>
                <w:sz w:val="18"/>
                <w:szCs w:val="18"/>
              </w:rPr>
              <w:t>Utilities (22)</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0.0</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0.1</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0.5</w:t>
            </w:r>
          </w:p>
        </w:tc>
      </w:tr>
      <w:tr w:rsidR="002F630C" w:rsidRPr="00D46F16" w:rsidTr="002B5ABE">
        <w:trPr>
          <w:trHeight w:val="305"/>
          <w:tblCellSpacing w:w="20" w:type="dxa"/>
          <w:jc w:val="center"/>
        </w:trPr>
        <w:tc>
          <w:tcPr>
            <w:tcW w:w="0" w:type="auto"/>
            <w:shd w:val="clear" w:color="auto" w:fill="FFFFFF" w:themeFill="background1"/>
            <w:noWrap/>
            <w:vAlign w:val="center"/>
            <w:hideMark/>
          </w:tcPr>
          <w:p w:rsidR="002F630C" w:rsidRPr="002B5ABE" w:rsidRDefault="002F630C" w:rsidP="002B5ABE">
            <w:pPr>
              <w:spacing w:after="0" w:line="240" w:lineRule="auto"/>
              <w:contextualSpacing/>
              <w:rPr>
                <w:rFonts w:ascii="Times New Roman" w:eastAsia="Times New Roman" w:hAnsi="Times New Roman"/>
                <w:b/>
                <w:bCs/>
                <w:sz w:val="18"/>
                <w:szCs w:val="18"/>
              </w:rPr>
            </w:pPr>
            <w:r w:rsidRPr="002B5ABE">
              <w:rPr>
                <w:rFonts w:ascii="Times New Roman" w:eastAsia="Times New Roman" w:hAnsi="Times New Roman"/>
                <w:b/>
                <w:bCs/>
                <w:sz w:val="18"/>
                <w:szCs w:val="18"/>
              </w:rPr>
              <w:t>Management of Companies and Enterprises (55)</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0.0</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0.1</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6.7</w:t>
            </w:r>
          </w:p>
        </w:tc>
      </w:tr>
      <w:tr w:rsidR="002F630C" w:rsidRPr="00D46F16" w:rsidTr="002B5ABE">
        <w:trPr>
          <w:trHeight w:val="305"/>
          <w:tblCellSpacing w:w="20" w:type="dxa"/>
          <w:jc w:val="center"/>
        </w:trPr>
        <w:tc>
          <w:tcPr>
            <w:tcW w:w="0" w:type="auto"/>
            <w:shd w:val="clear" w:color="auto" w:fill="FFFFFF" w:themeFill="background1"/>
            <w:noWrap/>
            <w:vAlign w:val="center"/>
            <w:hideMark/>
          </w:tcPr>
          <w:p w:rsidR="002F630C" w:rsidRPr="002B5ABE" w:rsidRDefault="002F630C" w:rsidP="002B5ABE">
            <w:pPr>
              <w:spacing w:after="0" w:line="240" w:lineRule="auto"/>
              <w:contextualSpacing/>
              <w:rPr>
                <w:rFonts w:ascii="Times New Roman" w:eastAsia="Times New Roman" w:hAnsi="Times New Roman"/>
                <w:b/>
                <w:bCs/>
                <w:sz w:val="18"/>
                <w:szCs w:val="18"/>
              </w:rPr>
            </w:pPr>
            <w:r w:rsidRPr="002B5ABE">
              <w:rPr>
                <w:rFonts w:ascii="Times New Roman" w:eastAsia="Times New Roman" w:hAnsi="Times New Roman"/>
                <w:b/>
                <w:bCs/>
                <w:sz w:val="18"/>
                <w:szCs w:val="18"/>
              </w:rPr>
              <w:t>Unclassified (99)</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0.0</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2.2</w:t>
            </w:r>
          </w:p>
        </w:tc>
        <w:tc>
          <w:tcPr>
            <w:tcW w:w="0" w:type="auto"/>
            <w:shd w:val="clear" w:color="auto" w:fill="FFFFFF" w:themeFill="background1"/>
            <w:noWrap/>
            <w:vAlign w:val="center"/>
            <w:hideMark/>
          </w:tcPr>
          <w:p w:rsidR="002F630C" w:rsidRPr="002B5ABE" w:rsidRDefault="002F630C" w:rsidP="002B5ABE">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5.6</w:t>
            </w:r>
          </w:p>
        </w:tc>
      </w:tr>
    </w:tbl>
    <w:p w:rsidR="002F630C" w:rsidRDefault="002F630C" w:rsidP="002349A9">
      <w:pPr>
        <w:spacing w:line="240" w:lineRule="auto"/>
        <w:contextualSpacing/>
        <w:jc w:val="both"/>
        <w:rPr>
          <w:rFonts w:ascii="Times New Roman" w:hAnsi="Times New Roman"/>
          <w:sz w:val="18"/>
          <w:szCs w:val="18"/>
        </w:rPr>
      </w:pPr>
      <w:r w:rsidRPr="002A259A">
        <w:rPr>
          <w:rFonts w:ascii="Times New Roman" w:hAnsi="Times New Roman"/>
          <w:sz w:val="18"/>
          <w:szCs w:val="18"/>
        </w:rPr>
        <w:t>Source: Kauffman Firm Survey, Baseline data: Tabulations by Mathematica Policy Research, Inc; and Office of Advocacy, U.S. Small Business Administration, from longitudinal data (established with some first-quarter payroll) provided by the U.S. Census Bureau; Reynolds, P. 2004. Entrepreneurship in the U</w:t>
      </w:r>
      <w:r w:rsidR="00A16F12">
        <w:rPr>
          <w:rFonts w:ascii="Times New Roman" w:hAnsi="Times New Roman"/>
          <w:sz w:val="18"/>
          <w:szCs w:val="18"/>
        </w:rPr>
        <w:t>nited States Assesment, Miami, F</w:t>
      </w:r>
      <w:r w:rsidRPr="002A259A">
        <w:rPr>
          <w:rFonts w:ascii="Times New Roman" w:hAnsi="Times New Roman"/>
          <w:sz w:val="18"/>
          <w:szCs w:val="18"/>
        </w:rPr>
        <w:t>la: Florida International University.</w:t>
      </w:r>
    </w:p>
    <w:p w:rsidR="002F630C" w:rsidRPr="002B0F74" w:rsidRDefault="002F630C" w:rsidP="002349A9">
      <w:pPr>
        <w:spacing w:line="240" w:lineRule="auto"/>
        <w:contextualSpacing/>
        <w:jc w:val="both"/>
        <w:rPr>
          <w:rFonts w:ascii="Times New Roman" w:hAnsi="Times New Roman"/>
          <w:b/>
          <w:u w:val="single"/>
        </w:rPr>
      </w:pPr>
    </w:p>
    <w:p w:rsidR="002349A9" w:rsidRPr="00E51F0D" w:rsidRDefault="00473FBC" w:rsidP="00736CDC">
      <w:pPr>
        <w:spacing w:line="240" w:lineRule="auto"/>
        <w:ind w:firstLine="720"/>
        <w:contextualSpacing/>
        <w:jc w:val="both"/>
        <w:rPr>
          <w:rFonts w:ascii="Times New Roman" w:hAnsi="Times New Roman"/>
        </w:rPr>
      </w:pPr>
      <w:r w:rsidRPr="002A259A">
        <w:rPr>
          <w:rFonts w:ascii="Times New Roman" w:hAnsi="Times New Roman"/>
        </w:rPr>
        <w:t xml:space="preserve">The sample surveyed shows that the majority of firms start as small with </w:t>
      </w:r>
      <w:r w:rsidR="00A429B4">
        <w:rPr>
          <w:rFonts w:ascii="Times New Roman" w:hAnsi="Times New Roman"/>
        </w:rPr>
        <w:t>fewer</w:t>
      </w:r>
      <w:r w:rsidRPr="002A259A">
        <w:rPr>
          <w:rFonts w:ascii="Times New Roman" w:hAnsi="Times New Roman"/>
        </w:rPr>
        <w:t xml:space="preserve"> than </w:t>
      </w:r>
      <w:r w:rsidR="0045282A">
        <w:rPr>
          <w:rFonts w:ascii="Times New Roman" w:hAnsi="Times New Roman"/>
        </w:rPr>
        <w:t>5</w:t>
      </w:r>
      <w:r w:rsidRPr="002A259A">
        <w:rPr>
          <w:rFonts w:ascii="Times New Roman" w:hAnsi="Times New Roman"/>
        </w:rPr>
        <w:t xml:space="preserve"> employees (75.1</w:t>
      </w:r>
      <w:r w:rsidR="0027503E">
        <w:rPr>
          <w:rFonts w:ascii="Times New Roman" w:hAnsi="Times New Roman"/>
        </w:rPr>
        <w:t xml:space="preserve"> percent</w:t>
      </w:r>
      <w:r w:rsidRPr="002A259A">
        <w:rPr>
          <w:rFonts w:ascii="Times New Roman" w:hAnsi="Times New Roman"/>
        </w:rPr>
        <w:t>). Also</w:t>
      </w:r>
      <w:r w:rsidR="00085EF0">
        <w:rPr>
          <w:rFonts w:ascii="Times New Roman" w:hAnsi="Times New Roman"/>
        </w:rPr>
        <w:t>,</w:t>
      </w:r>
      <w:r w:rsidRPr="002A259A">
        <w:rPr>
          <w:rFonts w:ascii="Times New Roman" w:hAnsi="Times New Roman"/>
        </w:rPr>
        <w:t xml:space="preserve"> the distribution of firms by size shows similarities with the Census. For example, </w:t>
      </w:r>
      <w:r w:rsidR="002A259A" w:rsidRPr="002A259A">
        <w:rPr>
          <w:rFonts w:ascii="Times New Roman" w:hAnsi="Times New Roman"/>
        </w:rPr>
        <w:t>10.35</w:t>
      </w:r>
      <w:r w:rsidR="00A429B4">
        <w:rPr>
          <w:rFonts w:ascii="Times New Roman" w:hAnsi="Times New Roman"/>
        </w:rPr>
        <w:t xml:space="preserve"> percent of the KFS sample</w:t>
      </w:r>
      <w:r w:rsidR="002A259A" w:rsidRPr="002A259A">
        <w:rPr>
          <w:rFonts w:ascii="Times New Roman" w:hAnsi="Times New Roman"/>
        </w:rPr>
        <w:t xml:space="preserve"> </w:t>
      </w:r>
      <w:r w:rsidR="0057423C" w:rsidRPr="002A259A">
        <w:rPr>
          <w:rFonts w:ascii="Times New Roman" w:hAnsi="Times New Roman"/>
        </w:rPr>
        <w:t>start</w:t>
      </w:r>
      <w:r w:rsidR="002A259A" w:rsidRPr="002A259A">
        <w:rPr>
          <w:rFonts w:ascii="Times New Roman" w:hAnsi="Times New Roman"/>
        </w:rPr>
        <w:t xml:space="preserve"> with </w:t>
      </w:r>
      <w:r w:rsidR="0045282A">
        <w:rPr>
          <w:rFonts w:ascii="Times New Roman" w:hAnsi="Times New Roman"/>
        </w:rPr>
        <w:t>10</w:t>
      </w:r>
      <w:r w:rsidR="002B366D">
        <w:rPr>
          <w:rFonts w:ascii="Times New Roman" w:hAnsi="Times New Roman"/>
        </w:rPr>
        <w:t xml:space="preserve"> </w:t>
      </w:r>
      <w:r w:rsidR="002A259A" w:rsidRPr="002A259A">
        <w:rPr>
          <w:rFonts w:ascii="Times New Roman" w:hAnsi="Times New Roman"/>
        </w:rPr>
        <w:t>or more employees</w:t>
      </w:r>
      <w:r w:rsidR="002B366D">
        <w:rPr>
          <w:rFonts w:ascii="Times New Roman" w:hAnsi="Times New Roman"/>
        </w:rPr>
        <w:t>, compared to</w:t>
      </w:r>
      <w:r w:rsidR="002A259A" w:rsidRPr="002A259A">
        <w:rPr>
          <w:rFonts w:ascii="Times New Roman" w:hAnsi="Times New Roman"/>
        </w:rPr>
        <w:t xml:space="preserve"> 10.4</w:t>
      </w:r>
      <w:r w:rsidR="002B366D">
        <w:rPr>
          <w:rFonts w:ascii="Times New Roman" w:hAnsi="Times New Roman"/>
        </w:rPr>
        <w:t xml:space="preserve"> percent</w:t>
      </w:r>
      <w:r w:rsidR="002A259A" w:rsidRPr="002A259A">
        <w:rPr>
          <w:rStyle w:val="FootnoteReference"/>
          <w:rFonts w:ascii="Times New Roman" w:hAnsi="Times New Roman"/>
        </w:rPr>
        <w:footnoteReference w:id="8"/>
      </w:r>
      <w:r w:rsidR="002B366D">
        <w:rPr>
          <w:rFonts w:ascii="Times New Roman" w:hAnsi="Times New Roman"/>
        </w:rPr>
        <w:t xml:space="preserve"> in the</w:t>
      </w:r>
      <w:r w:rsidR="002B366D" w:rsidRPr="002B366D">
        <w:rPr>
          <w:rFonts w:ascii="Times New Roman" w:hAnsi="Times New Roman"/>
        </w:rPr>
        <w:t xml:space="preserve"> </w:t>
      </w:r>
      <w:r w:rsidR="002B366D" w:rsidRPr="002A259A">
        <w:rPr>
          <w:rFonts w:ascii="Times New Roman" w:hAnsi="Times New Roman"/>
        </w:rPr>
        <w:t>Census</w:t>
      </w:r>
      <w:r w:rsidR="002A259A" w:rsidRPr="002A259A">
        <w:rPr>
          <w:rFonts w:ascii="Times New Roman" w:hAnsi="Times New Roman"/>
        </w:rPr>
        <w:t>.</w:t>
      </w:r>
      <w:r w:rsidR="002A259A">
        <w:rPr>
          <w:rFonts w:ascii="Times New Roman" w:hAnsi="Times New Roman"/>
        </w:rPr>
        <w:t xml:space="preserve"> Table III also shows that the KF</w:t>
      </w:r>
      <w:r w:rsidR="008D29CC">
        <w:rPr>
          <w:rFonts w:ascii="Times New Roman" w:hAnsi="Times New Roman"/>
        </w:rPr>
        <w:t>S</w:t>
      </w:r>
      <w:r w:rsidR="002A259A">
        <w:rPr>
          <w:rFonts w:ascii="Times New Roman" w:hAnsi="Times New Roman"/>
        </w:rPr>
        <w:t xml:space="preserve"> was not able to capture any firm in its sample with </w:t>
      </w:r>
      <w:r w:rsidR="0045282A">
        <w:rPr>
          <w:rFonts w:ascii="Times New Roman" w:hAnsi="Times New Roman"/>
        </w:rPr>
        <w:t>500</w:t>
      </w:r>
      <w:r w:rsidR="002A259A">
        <w:rPr>
          <w:rFonts w:ascii="Times New Roman" w:hAnsi="Times New Roman"/>
        </w:rPr>
        <w:t xml:space="preserve"> employees</w:t>
      </w:r>
      <w:r w:rsidR="002B366D" w:rsidRPr="002B366D">
        <w:rPr>
          <w:rFonts w:ascii="Times New Roman" w:hAnsi="Times New Roman"/>
        </w:rPr>
        <w:t xml:space="preserve"> </w:t>
      </w:r>
      <w:r w:rsidR="002B366D">
        <w:rPr>
          <w:rFonts w:ascii="Times New Roman" w:hAnsi="Times New Roman"/>
        </w:rPr>
        <w:t>or more</w:t>
      </w:r>
      <w:r w:rsidR="002A259A">
        <w:rPr>
          <w:rFonts w:ascii="Times New Roman" w:hAnsi="Times New Roman"/>
        </w:rPr>
        <w:t xml:space="preserve">. The </w:t>
      </w:r>
      <w:r w:rsidR="008D29CC">
        <w:rPr>
          <w:rFonts w:ascii="Times New Roman" w:hAnsi="Times New Roman"/>
        </w:rPr>
        <w:lastRenderedPageBreak/>
        <w:t>F</w:t>
      </w:r>
      <w:r w:rsidR="002A259A">
        <w:rPr>
          <w:rFonts w:ascii="Times New Roman" w:hAnsi="Times New Roman"/>
        </w:rPr>
        <w:t>oundation suggest</w:t>
      </w:r>
      <w:r w:rsidR="008D29CC">
        <w:rPr>
          <w:rFonts w:ascii="Times New Roman" w:hAnsi="Times New Roman"/>
        </w:rPr>
        <w:t>s</w:t>
      </w:r>
      <w:r w:rsidR="002A259A">
        <w:rPr>
          <w:rFonts w:ascii="Times New Roman" w:hAnsi="Times New Roman"/>
        </w:rPr>
        <w:t xml:space="preserve"> this could be because </w:t>
      </w:r>
      <w:r w:rsidR="002B366D">
        <w:rPr>
          <w:rFonts w:ascii="Times New Roman" w:hAnsi="Times New Roman"/>
        </w:rPr>
        <w:t>few firms have the capacity to begin at such a large scale</w:t>
      </w:r>
      <w:r w:rsidR="002A259A">
        <w:rPr>
          <w:rFonts w:ascii="Times New Roman" w:hAnsi="Times New Roman"/>
        </w:rPr>
        <w:t>.</w:t>
      </w:r>
      <w:r w:rsidR="00736CDC">
        <w:rPr>
          <w:rFonts w:ascii="Times New Roman" w:hAnsi="Times New Roman"/>
        </w:rPr>
        <w:t xml:space="preserve"> </w:t>
      </w:r>
      <w:r w:rsidR="002A259A" w:rsidRPr="00E51F0D">
        <w:rPr>
          <w:rFonts w:ascii="Times New Roman" w:hAnsi="Times New Roman"/>
        </w:rPr>
        <w:t xml:space="preserve">Note that </w:t>
      </w:r>
      <w:r w:rsidR="008D29CC">
        <w:rPr>
          <w:rFonts w:ascii="Times New Roman" w:hAnsi="Times New Roman"/>
        </w:rPr>
        <w:t xml:space="preserve">the number of </w:t>
      </w:r>
      <w:r w:rsidR="002A259A" w:rsidRPr="00E51F0D">
        <w:rPr>
          <w:rFonts w:ascii="Times New Roman" w:hAnsi="Times New Roman"/>
        </w:rPr>
        <w:t xml:space="preserve">small firms with </w:t>
      </w:r>
      <w:r w:rsidR="002B366D">
        <w:rPr>
          <w:rFonts w:ascii="Times New Roman" w:hAnsi="Times New Roman"/>
        </w:rPr>
        <w:t>fewer</w:t>
      </w:r>
      <w:r w:rsidR="002A259A" w:rsidRPr="00E51F0D">
        <w:rPr>
          <w:rFonts w:ascii="Times New Roman" w:hAnsi="Times New Roman"/>
        </w:rPr>
        <w:t xml:space="preserve"> than </w:t>
      </w:r>
      <w:r w:rsidR="00736CDC">
        <w:rPr>
          <w:rFonts w:ascii="Times New Roman" w:hAnsi="Times New Roman"/>
        </w:rPr>
        <w:t>5</w:t>
      </w:r>
      <w:r w:rsidR="002A259A" w:rsidRPr="00E51F0D">
        <w:rPr>
          <w:rFonts w:ascii="Times New Roman" w:hAnsi="Times New Roman"/>
        </w:rPr>
        <w:t xml:space="preserve"> employees and the ones with </w:t>
      </w:r>
      <w:r w:rsidR="00736CDC">
        <w:rPr>
          <w:rFonts w:ascii="Times New Roman" w:hAnsi="Times New Roman"/>
        </w:rPr>
        <w:t>20</w:t>
      </w:r>
      <w:r w:rsidR="002A259A" w:rsidRPr="00E51F0D">
        <w:rPr>
          <w:rFonts w:ascii="Times New Roman" w:hAnsi="Times New Roman"/>
        </w:rPr>
        <w:t xml:space="preserve"> or</w:t>
      </w:r>
      <w:r w:rsidR="00932007">
        <w:rPr>
          <w:rFonts w:ascii="Times New Roman" w:hAnsi="Times New Roman"/>
        </w:rPr>
        <w:t xml:space="preserve"> more employees</w:t>
      </w:r>
      <w:r w:rsidR="008D29CC">
        <w:rPr>
          <w:rFonts w:ascii="Times New Roman" w:hAnsi="Times New Roman"/>
        </w:rPr>
        <w:t xml:space="preserve"> are </w:t>
      </w:r>
      <w:r w:rsidR="002A259A" w:rsidRPr="00E51F0D">
        <w:rPr>
          <w:rFonts w:ascii="Times New Roman" w:hAnsi="Times New Roman"/>
        </w:rPr>
        <w:t>a bigger part of the distribution by 2007.</w:t>
      </w:r>
      <w:r w:rsidR="00E51F0D" w:rsidRPr="00E51F0D">
        <w:rPr>
          <w:rFonts w:ascii="Times New Roman" w:hAnsi="Times New Roman"/>
        </w:rPr>
        <w:t xml:space="preserve"> On the other hand</w:t>
      </w:r>
      <w:r w:rsidR="00E51F0D">
        <w:rPr>
          <w:rFonts w:ascii="Times New Roman" w:hAnsi="Times New Roman"/>
        </w:rPr>
        <w:t>,</w:t>
      </w:r>
      <w:r w:rsidR="00E51F0D" w:rsidRPr="00E51F0D">
        <w:rPr>
          <w:rFonts w:ascii="Times New Roman" w:hAnsi="Times New Roman"/>
        </w:rPr>
        <w:t xml:space="preserve"> firms with </w:t>
      </w:r>
      <w:r w:rsidR="00736CDC">
        <w:rPr>
          <w:rFonts w:ascii="Times New Roman" w:hAnsi="Times New Roman"/>
        </w:rPr>
        <w:t>5</w:t>
      </w:r>
      <w:r w:rsidR="00E51F0D" w:rsidRPr="00E51F0D">
        <w:rPr>
          <w:rFonts w:ascii="Times New Roman" w:hAnsi="Times New Roman"/>
        </w:rPr>
        <w:t xml:space="preserve"> to </w:t>
      </w:r>
      <w:r w:rsidR="00736CDC">
        <w:rPr>
          <w:rFonts w:ascii="Times New Roman" w:hAnsi="Times New Roman"/>
        </w:rPr>
        <w:t>19</w:t>
      </w:r>
      <w:r w:rsidR="00E51F0D" w:rsidRPr="00E51F0D">
        <w:rPr>
          <w:rFonts w:ascii="Times New Roman" w:hAnsi="Times New Roman"/>
        </w:rPr>
        <w:t xml:space="preserve"> employees are a smaller part of the distribution by 2007. </w:t>
      </w:r>
    </w:p>
    <w:p w:rsidR="0057423C" w:rsidRPr="002F630C" w:rsidRDefault="0057423C" w:rsidP="00D564D8">
      <w:pPr>
        <w:spacing w:line="240" w:lineRule="auto"/>
        <w:ind w:firstLine="720"/>
        <w:contextualSpacing/>
        <w:jc w:val="both"/>
        <w:rPr>
          <w:rFonts w:ascii="Times New Roman" w:hAnsi="Times New Roman"/>
        </w:rPr>
      </w:pPr>
      <w:r w:rsidRPr="002B0F74">
        <w:rPr>
          <w:rFonts w:ascii="Times New Roman" w:hAnsi="Times New Roman"/>
        </w:rPr>
        <w:t xml:space="preserve">The KFS </w:t>
      </w:r>
      <w:r w:rsidR="002B366D">
        <w:rPr>
          <w:rFonts w:ascii="Times New Roman" w:hAnsi="Times New Roman"/>
        </w:rPr>
        <w:t>reports an</w:t>
      </w:r>
      <w:r w:rsidRPr="002B0F74">
        <w:rPr>
          <w:rFonts w:ascii="Times New Roman" w:hAnsi="Times New Roman"/>
        </w:rPr>
        <w:t xml:space="preserve"> </w:t>
      </w:r>
      <w:r>
        <w:rPr>
          <w:rFonts w:ascii="Times New Roman" w:hAnsi="Times New Roman"/>
        </w:rPr>
        <w:t>89.6</w:t>
      </w:r>
      <w:r w:rsidR="002B366D">
        <w:rPr>
          <w:rFonts w:ascii="Times New Roman" w:hAnsi="Times New Roman"/>
        </w:rPr>
        <w:t xml:space="preserve"> percent</w:t>
      </w:r>
      <w:r w:rsidRPr="002B0F74">
        <w:rPr>
          <w:rFonts w:ascii="Times New Roman" w:hAnsi="Times New Roman"/>
        </w:rPr>
        <w:t xml:space="preserve"> survival rate </w:t>
      </w:r>
      <w:r w:rsidR="002B366D">
        <w:rPr>
          <w:rFonts w:ascii="Times New Roman" w:hAnsi="Times New Roman"/>
        </w:rPr>
        <w:t>i</w:t>
      </w:r>
      <w:r w:rsidRPr="002B0F74">
        <w:rPr>
          <w:rFonts w:ascii="Times New Roman" w:hAnsi="Times New Roman"/>
        </w:rPr>
        <w:t xml:space="preserve">n the </w:t>
      </w:r>
      <w:r w:rsidR="002B366D">
        <w:rPr>
          <w:rFonts w:ascii="Times New Roman" w:hAnsi="Times New Roman"/>
        </w:rPr>
        <w:t xml:space="preserve">first </w:t>
      </w:r>
      <w:r w:rsidRPr="002B0F74">
        <w:rPr>
          <w:rFonts w:ascii="Times New Roman" w:hAnsi="Times New Roman"/>
        </w:rPr>
        <w:t xml:space="preserve">year of activity. This rate </w:t>
      </w:r>
      <w:r w:rsidR="00186BFB">
        <w:rPr>
          <w:rFonts w:ascii="Times New Roman" w:hAnsi="Times New Roman"/>
        </w:rPr>
        <w:t xml:space="preserve">is higher </w:t>
      </w:r>
      <w:r w:rsidR="002B366D">
        <w:rPr>
          <w:rFonts w:ascii="Times New Roman" w:hAnsi="Times New Roman"/>
        </w:rPr>
        <w:t>than those</w:t>
      </w:r>
      <w:r w:rsidRPr="002B0F74">
        <w:rPr>
          <w:rFonts w:ascii="Times New Roman" w:hAnsi="Times New Roman"/>
        </w:rPr>
        <w:t xml:space="preserve"> found in previous studies. For </w:t>
      </w:r>
      <w:r>
        <w:rPr>
          <w:rFonts w:ascii="Times New Roman" w:hAnsi="Times New Roman"/>
        </w:rPr>
        <w:t>instance</w:t>
      </w:r>
      <w:r w:rsidRPr="002B0F74">
        <w:rPr>
          <w:rFonts w:ascii="Times New Roman" w:hAnsi="Times New Roman"/>
        </w:rPr>
        <w:t xml:space="preserve">, the U.S. Small Business Administration found the survival rate of single establishment firms founded in 1997 was </w:t>
      </w:r>
      <w:r w:rsidR="002B366D">
        <w:rPr>
          <w:rFonts w:ascii="Times New Roman" w:hAnsi="Times New Roman"/>
        </w:rPr>
        <w:t xml:space="preserve">only </w:t>
      </w:r>
      <w:r w:rsidRPr="002B0F74">
        <w:rPr>
          <w:rFonts w:ascii="Times New Roman" w:hAnsi="Times New Roman"/>
        </w:rPr>
        <w:t xml:space="preserve">75 </w:t>
      </w:r>
      <w:r w:rsidR="002B366D">
        <w:rPr>
          <w:rFonts w:ascii="Times New Roman" w:hAnsi="Times New Roman"/>
        </w:rPr>
        <w:t>percent</w:t>
      </w:r>
      <w:r w:rsidRPr="002B0F74">
        <w:rPr>
          <w:rFonts w:ascii="Times New Roman" w:hAnsi="Times New Roman"/>
        </w:rPr>
        <w:t xml:space="preserve"> </w:t>
      </w:r>
      <w:r w:rsidR="002B366D">
        <w:rPr>
          <w:rFonts w:ascii="Times New Roman" w:hAnsi="Times New Roman"/>
        </w:rPr>
        <w:t>i</w:t>
      </w:r>
      <w:r w:rsidRPr="002B0F74">
        <w:rPr>
          <w:rFonts w:ascii="Times New Roman" w:hAnsi="Times New Roman"/>
        </w:rPr>
        <w:t xml:space="preserve">n the first year. The CBO has found rates similar </w:t>
      </w:r>
      <w:r>
        <w:rPr>
          <w:rFonts w:ascii="Times New Roman" w:hAnsi="Times New Roman"/>
        </w:rPr>
        <w:t xml:space="preserve">to the </w:t>
      </w:r>
      <w:r w:rsidRPr="002B0F74">
        <w:rPr>
          <w:rFonts w:ascii="Times New Roman" w:hAnsi="Times New Roman"/>
        </w:rPr>
        <w:t xml:space="preserve">U.S. Small Business Administration </w:t>
      </w:r>
      <w:r w:rsidR="002B366D">
        <w:rPr>
          <w:rFonts w:ascii="Times New Roman" w:hAnsi="Times New Roman"/>
        </w:rPr>
        <w:t>for</w:t>
      </w:r>
      <w:r w:rsidRPr="002B0F74">
        <w:rPr>
          <w:rFonts w:ascii="Times New Roman" w:hAnsi="Times New Roman"/>
        </w:rPr>
        <w:t xml:space="preserve"> different cohorts of single establishment firms (Shane</w:t>
      </w:r>
      <w:r w:rsidR="002B366D">
        <w:rPr>
          <w:rFonts w:ascii="Times New Roman" w:hAnsi="Times New Roman"/>
        </w:rPr>
        <w:t>,</w:t>
      </w:r>
      <w:r w:rsidRPr="002B0F74">
        <w:rPr>
          <w:rFonts w:ascii="Times New Roman" w:hAnsi="Times New Roman"/>
        </w:rPr>
        <w:t xml:space="preserve"> 2008). The KFS could be registering </w:t>
      </w:r>
      <w:r>
        <w:rPr>
          <w:rFonts w:ascii="Times New Roman" w:hAnsi="Times New Roman"/>
        </w:rPr>
        <w:t>higher</w:t>
      </w:r>
      <w:r w:rsidRPr="002B0F74">
        <w:rPr>
          <w:rFonts w:ascii="Times New Roman" w:hAnsi="Times New Roman"/>
        </w:rPr>
        <w:t xml:space="preserve"> rates for a simple reason</w:t>
      </w:r>
      <w:r>
        <w:rPr>
          <w:rFonts w:ascii="Times New Roman" w:hAnsi="Times New Roman"/>
        </w:rPr>
        <w:t>:</w:t>
      </w:r>
      <w:r w:rsidRPr="002B0F74">
        <w:rPr>
          <w:rFonts w:ascii="Times New Roman" w:hAnsi="Times New Roman"/>
        </w:rPr>
        <w:t xml:space="preserve"> </w:t>
      </w:r>
      <w:r>
        <w:rPr>
          <w:rFonts w:ascii="Times New Roman" w:hAnsi="Times New Roman"/>
        </w:rPr>
        <w:t>f</w:t>
      </w:r>
      <w:r w:rsidRPr="002B0F74">
        <w:rPr>
          <w:rFonts w:ascii="Times New Roman" w:hAnsi="Times New Roman"/>
        </w:rPr>
        <w:t>irms created in the beginning of 2004 and closing shortly after may have been omitted from the sample due to the screening method. Therefore, a firm that would have closed before the baseline survey was issued in 2005 could</w:t>
      </w:r>
      <w:r>
        <w:rPr>
          <w:rFonts w:ascii="Times New Roman" w:hAnsi="Times New Roman"/>
        </w:rPr>
        <w:t xml:space="preserve"> not</w:t>
      </w:r>
      <w:r w:rsidRPr="002B0F74">
        <w:rPr>
          <w:rFonts w:ascii="Times New Roman" w:hAnsi="Times New Roman"/>
        </w:rPr>
        <w:t xml:space="preserve"> be part of the sample</w:t>
      </w:r>
      <w:r w:rsidR="00024F69">
        <w:rPr>
          <w:rStyle w:val="FootnoteReference"/>
          <w:rFonts w:ascii="Times New Roman" w:hAnsi="Times New Roman"/>
        </w:rPr>
        <w:footnoteReference w:id="9"/>
      </w:r>
      <w:r w:rsidRPr="002B0F74">
        <w:rPr>
          <w:rFonts w:ascii="Times New Roman" w:hAnsi="Times New Roman"/>
        </w:rPr>
        <w:t>.</w:t>
      </w:r>
    </w:p>
    <w:p w:rsidR="0057423C" w:rsidRPr="002B0F74" w:rsidRDefault="0057423C" w:rsidP="002349A9">
      <w:pPr>
        <w:spacing w:line="240" w:lineRule="auto"/>
        <w:contextualSpacing/>
        <w:jc w:val="both"/>
        <w:rPr>
          <w:rFonts w:ascii="Times New Roman" w:hAnsi="Times New Roman"/>
          <w:b/>
          <w:u w:val="single"/>
        </w:rPr>
      </w:pPr>
    </w:p>
    <w:p w:rsidR="003D79E0" w:rsidRDefault="003D79E0" w:rsidP="002349A9">
      <w:pPr>
        <w:spacing w:line="240" w:lineRule="auto"/>
        <w:contextualSpacing/>
        <w:jc w:val="both"/>
        <w:rPr>
          <w:rFonts w:ascii="Times New Roman" w:hAnsi="Times New Roman"/>
          <w:b/>
          <w:u w:val="single"/>
        </w:rPr>
      </w:pPr>
      <w:r w:rsidRPr="002B0F74">
        <w:rPr>
          <w:rFonts w:ascii="Times New Roman" w:hAnsi="Times New Roman"/>
          <w:b/>
          <w:u w:val="single"/>
        </w:rPr>
        <w:t>Table III:</w:t>
      </w:r>
      <w:r w:rsidR="00186BFB">
        <w:rPr>
          <w:rFonts w:ascii="Times New Roman" w:hAnsi="Times New Roman"/>
          <w:b/>
          <w:u w:val="single"/>
        </w:rPr>
        <w:t xml:space="preserve"> Distribution of f</w:t>
      </w:r>
      <w:r w:rsidR="007F1AE5" w:rsidRPr="002B0F74">
        <w:rPr>
          <w:rFonts w:ascii="Times New Roman" w:hAnsi="Times New Roman"/>
          <w:b/>
          <w:u w:val="single"/>
        </w:rPr>
        <w:t xml:space="preserve">irms by </w:t>
      </w:r>
      <w:r w:rsidR="00186BFB">
        <w:rPr>
          <w:rFonts w:ascii="Times New Roman" w:hAnsi="Times New Roman"/>
          <w:b/>
          <w:u w:val="single"/>
        </w:rPr>
        <w:t>employment size c</w:t>
      </w:r>
      <w:r w:rsidR="007F1AE5" w:rsidRPr="002B0F74">
        <w:rPr>
          <w:rFonts w:ascii="Times New Roman" w:hAnsi="Times New Roman"/>
          <w:b/>
          <w:u w:val="single"/>
        </w:rPr>
        <w:t>ategory</w:t>
      </w:r>
      <w:r w:rsidR="002A39D7" w:rsidRPr="002B0F74">
        <w:rPr>
          <w:rStyle w:val="FootnoteReference"/>
          <w:rFonts w:ascii="Times New Roman" w:hAnsi="Times New Roman"/>
          <w:b/>
          <w:u w:val="single"/>
        </w:rPr>
        <w:footnoteReference w:id="10"/>
      </w:r>
      <w:r w:rsidR="00A16F12">
        <w:rPr>
          <w:rFonts w:ascii="Times New Roman" w:hAnsi="Times New Roman"/>
          <w:b/>
          <w:u w:val="single"/>
        </w:rPr>
        <w:t xml:space="preserve"> in percentages.</w:t>
      </w:r>
    </w:p>
    <w:p w:rsidR="00473FBC" w:rsidRPr="002B0F74" w:rsidRDefault="00473FBC" w:rsidP="002349A9">
      <w:pPr>
        <w:spacing w:line="240" w:lineRule="auto"/>
        <w:contextualSpacing/>
        <w:jc w:val="both"/>
        <w:rPr>
          <w:rFonts w:ascii="Times New Roman" w:hAnsi="Times New Roman"/>
          <w:b/>
          <w:u w:val="single"/>
        </w:rPr>
      </w:pPr>
    </w:p>
    <w:tbl>
      <w:tblPr>
        <w:tblW w:w="0" w:type="auto"/>
        <w:jc w:val="center"/>
        <w:tblCellSpacing w:w="20"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FFFFFF" w:themeFill="background1"/>
        <w:tblLook w:val="04A0"/>
      </w:tblPr>
      <w:tblGrid>
        <w:gridCol w:w="2006"/>
        <w:gridCol w:w="1541"/>
        <w:gridCol w:w="2397"/>
      </w:tblGrid>
      <w:tr w:rsidR="001D478D" w:rsidRPr="00A16F12" w:rsidTr="002B5ABE">
        <w:trPr>
          <w:trHeight w:val="780"/>
          <w:tblCellSpacing w:w="20" w:type="dxa"/>
          <w:jc w:val="center"/>
        </w:trPr>
        <w:tc>
          <w:tcPr>
            <w:tcW w:w="0" w:type="auto"/>
            <w:shd w:val="clear" w:color="auto" w:fill="FFFFFF" w:themeFill="background1"/>
            <w:vAlign w:val="center"/>
            <w:hideMark/>
          </w:tcPr>
          <w:p w:rsidR="001D478D" w:rsidRPr="002B5ABE" w:rsidRDefault="001D478D" w:rsidP="00A16F12">
            <w:pPr>
              <w:spacing w:after="0" w:line="240" w:lineRule="auto"/>
              <w:contextualSpacing/>
              <w:jc w:val="center"/>
              <w:rPr>
                <w:rFonts w:ascii="Times New Roman" w:eastAsia="Times New Roman" w:hAnsi="Times New Roman"/>
                <w:b/>
                <w:bCs/>
                <w:sz w:val="18"/>
                <w:szCs w:val="18"/>
              </w:rPr>
            </w:pPr>
            <w:r w:rsidRPr="002B5ABE">
              <w:rPr>
                <w:rFonts w:ascii="Times New Roman" w:eastAsia="Times New Roman" w:hAnsi="Times New Roman"/>
                <w:b/>
                <w:bCs/>
                <w:sz w:val="18"/>
                <w:szCs w:val="18"/>
              </w:rPr>
              <w:t>Number of Employees</w:t>
            </w:r>
          </w:p>
        </w:tc>
        <w:tc>
          <w:tcPr>
            <w:tcW w:w="0" w:type="auto"/>
            <w:shd w:val="clear" w:color="auto" w:fill="FFFFFF" w:themeFill="background1"/>
            <w:noWrap/>
            <w:vAlign w:val="center"/>
            <w:hideMark/>
          </w:tcPr>
          <w:p w:rsidR="001D478D" w:rsidRPr="002B5ABE" w:rsidRDefault="001D478D" w:rsidP="00A16F12">
            <w:pPr>
              <w:spacing w:after="0" w:line="240" w:lineRule="auto"/>
              <w:contextualSpacing/>
              <w:jc w:val="center"/>
              <w:rPr>
                <w:rFonts w:ascii="Times New Roman" w:eastAsia="Times New Roman" w:hAnsi="Times New Roman"/>
                <w:b/>
                <w:bCs/>
                <w:sz w:val="18"/>
                <w:szCs w:val="18"/>
              </w:rPr>
            </w:pPr>
            <w:r w:rsidRPr="002B5ABE">
              <w:rPr>
                <w:rFonts w:ascii="Times New Roman" w:eastAsia="Times New Roman" w:hAnsi="Times New Roman"/>
                <w:b/>
                <w:bCs/>
                <w:sz w:val="18"/>
                <w:szCs w:val="18"/>
              </w:rPr>
              <w:t>All firms in 2004</w:t>
            </w:r>
          </w:p>
        </w:tc>
        <w:tc>
          <w:tcPr>
            <w:tcW w:w="0" w:type="auto"/>
            <w:shd w:val="clear" w:color="auto" w:fill="FFFFFF" w:themeFill="background1"/>
            <w:vAlign w:val="center"/>
            <w:hideMark/>
          </w:tcPr>
          <w:p w:rsidR="001D478D" w:rsidRPr="002B5ABE" w:rsidRDefault="001D478D" w:rsidP="00A16F12">
            <w:pPr>
              <w:spacing w:after="0" w:line="240" w:lineRule="auto"/>
              <w:contextualSpacing/>
              <w:jc w:val="center"/>
              <w:rPr>
                <w:rFonts w:ascii="Times New Roman" w:eastAsia="Times New Roman" w:hAnsi="Times New Roman"/>
                <w:b/>
                <w:bCs/>
                <w:sz w:val="18"/>
                <w:szCs w:val="18"/>
              </w:rPr>
            </w:pPr>
            <w:r w:rsidRPr="002B5ABE">
              <w:rPr>
                <w:rFonts w:ascii="Times New Roman" w:eastAsia="Times New Roman" w:hAnsi="Times New Roman"/>
                <w:b/>
                <w:bCs/>
                <w:sz w:val="18"/>
                <w:szCs w:val="18"/>
              </w:rPr>
              <w:t>All surviving Firms in 2007</w:t>
            </w:r>
          </w:p>
        </w:tc>
      </w:tr>
      <w:tr w:rsidR="001D478D" w:rsidRPr="00A16F12" w:rsidTr="002B5ABE">
        <w:trPr>
          <w:trHeight w:val="390"/>
          <w:tblCellSpacing w:w="20" w:type="dxa"/>
          <w:jc w:val="center"/>
        </w:trPr>
        <w:tc>
          <w:tcPr>
            <w:tcW w:w="0" w:type="auto"/>
            <w:shd w:val="clear" w:color="auto" w:fill="FFFFFF" w:themeFill="background1"/>
            <w:noWrap/>
            <w:vAlign w:val="center"/>
            <w:hideMark/>
          </w:tcPr>
          <w:p w:rsidR="001D478D" w:rsidRPr="002B5ABE" w:rsidRDefault="001D478D" w:rsidP="00A16F12">
            <w:pPr>
              <w:spacing w:after="0" w:line="240" w:lineRule="auto"/>
              <w:contextualSpacing/>
              <w:jc w:val="center"/>
              <w:rPr>
                <w:rFonts w:ascii="Times New Roman" w:eastAsia="Times New Roman" w:hAnsi="Times New Roman"/>
                <w:b/>
                <w:bCs/>
                <w:sz w:val="18"/>
                <w:szCs w:val="18"/>
              </w:rPr>
            </w:pPr>
            <w:r w:rsidRPr="002B5ABE">
              <w:rPr>
                <w:rFonts w:ascii="Times New Roman" w:eastAsia="Times New Roman" w:hAnsi="Times New Roman"/>
                <w:b/>
                <w:bCs/>
                <w:sz w:val="18"/>
                <w:szCs w:val="18"/>
              </w:rPr>
              <w:t>1-4</w:t>
            </w:r>
          </w:p>
        </w:tc>
        <w:tc>
          <w:tcPr>
            <w:tcW w:w="0" w:type="auto"/>
            <w:shd w:val="clear" w:color="auto" w:fill="FFFFFF" w:themeFill="background1"/>
            <w:noWrap/>
            <w:vAlign w:val="center"/>
            <w:hideMark/>
          </w:tcPr>
          <w:p w:rsidR="001D478D" w:rsidRPr="002B5ABE" w:rsidRDefault="001D478D" w:rsidP="00A16F12">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75.1</w:t>
            </w:r>
          </w:p>
        </w:tc>
        <w:tc>
          <w:tcPr>
            <w:tcW w:w="0" w:type="auto"/>
            <w:shd w:val="clear" w:color="auto" w:fill="FFFFFF" w:themeFill="background1"/>
            <w:noWrap/>
            <w:vAlign w:val="center"/>
            <w:hideMark/>
          </w:tcPr>
          <w:p w:rsidR="001D478D" w:rsidRPr="002B5ABE" w:rsidRDefault="001D478D" w:rsidP="00A16F12">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76.7</w:t>
            </w:r>
          </w:p>
        </w:tc>
      </w:tr>
      <w:tr w:rsidR="001D478D" w:rsidRPr="00A16F12" w:rsidTr="002B5ABE">
        <w:trPr>
          <w:trHeight w:val="390"/>
          <w:tblCellSpacing w:w="20" w:type="dxa"/>
          <w:jc w:val="center"/>
        </w:trPr>
        <w:tc>
          <w:tcPr>
            <w:tcW w:w="0" w:type="auto"/>
            <w:shd w:val="clear" w:color="auto" w:fill="FFFFFF" w:themeFill="background1"/>
            <w:noWrap/>
            <w:vAlign w:val="center"/>
            <w:hideMark/>
          </w:tcPr>
          <w:p w:rsidR="001D478D" w:rsidRPr="002B5ABE" w:rsidRDefault="001D478D" w:rsidP="00A16F12">
            <w:pPr>
              <w:spacing w:after="0" w:line="240" w:lineRule="auto"/>
              <w:contextualSpacing/>
              <w:jc w:val="center"/>
              <w:rPr>
                <w:rFonts w:ascii="Times New Roman" w:eastAsia="Times New Roman" w:hAnsi="Times New Roman"/>
                <w:b/>
                <w:bCs/>
                <w:sz w:val="18"/>
                <w:szCs w:val="18"/>
              </w:rPr>
            </w:pPr>
            <w:r w:rsidRPr="002B5ABE">
              <w:rPr>
                <w:rFonts w:ascii="Times New Roman" w:eastAsia="Times New Roman" w:hAnsi="Times New Roman"/>
                <w:b/>
                <w:bCs/>
                <w:sz w:val="18"/>
                <w:szCs w:val="18"/>
              </w:rPr>
              <w:t>5-9</w:t>
            </w:r>
          </w:p>
        </w:tc>
        <w:tc>
          <w:tcPr>
            <w:tcW w:w="0" w:type="auto"/>
            <w:shd w:val="clear" w:color="auto" w:fill="FFFFFF" w:themeFill="background1"/>
            <w:noWrap/>
            <w:vAlign w:val="center"/>
            <w:hideMark/>
          </w:tcPr>
          <w:p w:rsidR="001D478D" w:rsidRPr="002B5ABE" w:rsidRDefault="001D478D" w:rsidP="00A16F12">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14.6</w:t>
            </w:r>
          </w:p>
        </w:tc>
        <w:tc>
          <w:tcPr>
            <w:tcW w:w="0" w:type="auto"/>
            <w:shd w:val="clear" w:color="auto" w:fill="FFFFFF" w:themeFill="background1"/>
            <w:noWrap/>
            <w:vAlign w:val="center"/>
            <w:hideMark/>
          </w:tcPr>
          <w:p w:rsidR="001D478D" w:rsidRPr="002B5ABE" w:rsidRDefault="001D478D" w:rsidP="00A16F12">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13.0</w:t>
            </w:r>
          </w:p>
        </w:tc>
      </w:tr>
      <w:tr w:rsidR="001D478D" w:rsidRPr="00A16F12" w:rsidTr="002B5ABE">
        <w:trPr>
          <w:trHeight w:val="390"/>
          <w:tblCellSpacing w:w="20" w:type="dxa"/>
          <w:jc w:val="center"/>
        </w:trPr>
        <w:tc>
          <w:tcPr>
            <w:tcW w:w="0" w:type="auto"/>
            <w:shd w:val="clear" w:color="auto" w:fill="FFFFFF" w:themeFill="background1"/>
            <w:noWrap/>
            <w:vAlign w:val="center"/>
            <w:hideMark/>
          </w:tcPr>
          <w:p w:rsidR="001D478D" w:rsidRPr="002B5ABE" w:rsidRDefault="001D478D" w:rsidP="00A16F12">
            <w:pPr>
              <w:spacing w:after="0" w:line="240" w:lineRule="auto"/>
              <w:contextualSpacing/>
              <w:jc w:val="center"/>
              <w:rPr>
                <w:rFonts w:ascii="Times New Roman" w:eastAsia="Times New Roman" w:hAnsi="Times New Roman"/>
                <w:b/>
                <w:bCs/>
                <w:sz w:val="18"/>
                <w:szCs w:val="18"/>
              </w:rPr>
            </w:pPr>
            <w:r w:rsidRPr="002B5ABE">
              <w:rPr>
                <w:rFonts w:ascii="Times New Roman" w:eastAsia="Times New Roman" w:hAnsi="Times New Roman"/>
                <w:b/>
                <w:bCs/>
                <w:sz w:val="18"/>
                <w:szCs w:val="18"/>
              </w:rPr>
              <w:t>10-19</w:t>
            </w:r>
          </w:p>
        </w:tc>
        <w:tc>
          <w:tcPr>
            <w:tcW w:w="0" w:type="auto"/>
            <w:shd w:val="clear" w:color="auto" w:fill="FFFFFF" w:themeFill="background1"/>
            <w:noWrap/>
            <w:vAlign w:val="center"/>
            <w:hideMark/>
          </w:tcPr>
          <w:p w:rsidR="001D478D" w:rsidRPr="002B5ABE" w:rsidRDefault="001D478D" w:rsidP="00A16F12">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6.6</w:t>
            </w:r>
          </w:p>
        </w:tc>
        <w:tc>
          <w:tcPr>
            <w:tcW w:w="0" w:type="auto"/>
            <w:shd w:val="clear" w:color="auto" w:fill="FFFFFF" w:themeFill="background1"/>
            <w:noWrap/>
            <w:vAlign w:val="center"/>
            <w:hideMark/>
          </w:tcPr>
          <w:p w:rsidR="001D478D" w:rsidRPr="002B5ABE" w:rsidRDefault="001D478D" w:rsidP="00A16F12">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6.0</w:t>
            </w:r>
          </w:p>
        </w:tc>
      </w:tr>
      <w:tr w:rsidR="001D478D" w:rsidRPr="00A16F12" w:rsidTr="002B5ABE">
        <w:trPr>
          <w:trHeight w:val="390"/>
          <w:tblCellSpacing w:w="20" w:type="dxa"/>
          <w:jc w:val="center"/>
        </w:trPr>
        <w:tc>
          <w:tcPr>
            <w:tcW w:w="0" w:type="auto"/>
            <w:shd w:val="clear" w:color="auto" w:fill="FFFFFF" w:themeFill="background1"/>
            <w:noWrap/>
            <w:vAlign w:val="center"/>
            <w:hideMark/>
          </w:tcPr>
          <w:p w:rsidR="001D478D" w:rsidRPr="002B5ABE" w:rsidRDefault="001D478D" w:rsidP="00A16F12">
            <w:pPr>
              <w:spacing w:after="0" w:line="240" w:lineRule="auto"/>
              <w:contextualSpacing/>
              <w:jc w:val="center"/>
              <w:rPr>
                <w:rFonts w:ascii="Times New Roman" w:eastAsia="Times New Roman" w:hAnsi="Times New Roman"/>
                <w:b/>
                <w:bCs/>
                <w:sz w:val="18"/>
                <w:szCs w:val="18"/>
              </w:rPr>
            </w:pPr>
            <w:r w:rsidRPr="002B5ABE">
              <w:rPr>
                <w:rFonts w:ascii="Times New Roman" w:eastAsia="Times New Roman" w:hAnsi="Times New Roman"/>
                <w:b/>
                <w:bCs/>
                <w:sz w:val="18"/>
                <w:szCs w:val="18"/>
              </w:rPr>
              <w:t>20-99</w:t>
            </w:r>
          </w:p>
        </w:tc>
        <w:tc>
          <w:tcPr>
            <w:tcW w:w="0" w:type="auto"/>
            <w:shd w:val="clear" w:color="auto" w:fill="FFFFFF" w:themeFill="background1"/>
            <w:noWrap/>
            <w:vAlign w:val="center"/>
            <w:hideMark/>
          </w:tcPr>
          <w:p w:rsidR="001D478D" w:rsidRPr="002B5ABE" w:rsidRDefault="001D478D" w:rsidP="00A16F12">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3.4</w:t>
            </w:r>
          </w:p>
        </w:tc>
        <w:tc>
          <w:tcPr>
            <w:tcW w:w="0" w:type="auto"/>
            <w:shd w:val="clear" w:color="auto" w:fill="FFFFFF" w:themeFill="background1"/>
            <w:noWrap/>
            <w:vAlign w:val="center"/>
            <w:hideMark/>
          </w:tcPr>
          <w:p w:rsidR="001D478D" w:rsidRPr="002B5ABE" w:rsidRDefault="001D478D" w:rsidP="00A16F12">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3.8</w:t>
            </w:r>
          </w:p>
        </w:tc>
      </w:tr>
      <w:tr w:rsidR="001D478D" w:rsidRPr="00A16F12" w:rsidTr="002B5ABE">
        <w:trPr>
          <w:trHeight w:val="390"/>
          <w:tblCellSpacing w:w="20" w:type="dxa"/>
          <w:jc w:val="center"/>
        </w:trPr>
        <w:tc>
          <w:tcPr>
            <w:tcW w:w="0" w:type="auto"/>
            <w:shd w:val="clear" w:color="auto" w:fill="FFFFFF" w:themeFill="background1"/>
            <w:noWrap/>
            <w:vAlign w:val="center"/>
            <w:hideMark/>
          </w:tcPr>
          <w:p w:rsidR="001D478D" w:rsidRPr="002B5ABE" w:rsidRDefault="001D478D" w:rsidP="00A16F12">
            <w:pPr>
              <w:spacing w:after="0" w:line="240" w:lineRule="auto"/>
              <w:contextualSpacing/>
              <w:jc w:val="center"/>
              <w:rPr>
                <w:rFonts w:ascii="Times New Roman" w:eastAsia="Times New Roman" w:hAnsi="Times New Roman"/>
                <w:b/>
                <w:bCs/>
                <w:sz w:val="18"/>
                <w:szCs w:val="18"/>
              </w:rPr>
            </w:pPr>
            <w:r w:rsidRPr="002B5ABE">
              <w:rPr>
                <w:rFonts w:ascii="Times New Roman" w:eastAsia="Times New Roman" w:hAnsi="Times New Roman"/>
                <w:b/>
                <w:bCs/>
                <w:sz w:val="18"/>
                <w:szCs w:val="18"/>
              </w:rPr>
              <w:t>100-499</w:t>
            </w:r>
          </w:p>
        </w:tc>
        <w:tc>
          <w:tcPr>
            <w:tcW w:w="0" w:type="auto"/>
            <w:shd w:val="clear" w:color="auto" w:fill="FFFFFF" w:themeFill="background1"/>
            <w:noWrap/>
            <w:vAlign w:val="center"/>
            <w:hideMark/>
          </w:tcPr>
          <w:p w:rsidR="001D478D" w:rsidRPr="002B5ABE" w:rsidRDefault="001D478D" w:rsidP="00A16F12">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0.3</w:t>
            </w:r>
          </w:p>
        </w:tc>
        <w:tc>
          <w:tcPr>
            <w:tcW w:w="0" w:type="auto"/>
            <w:shd w:val="clear" w:color="auto" w:fill="FFFFFF" w:themeFill="background1"/>
            <w:noWrap/>
            <w:vAlign w:val="center"/>
            <w:hideMark/>
          </w:tcPr>
          <w:p w:rsidR="001D478D" w:rsidRPr="002B5ABE" w:rsidRDefault="001D478D" w:rsidP="00A16F12">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0.4</w:t>
            </w:r>
          </w:p>
        </w:tc>
      </w:tr>
      <w:tr w:rsidR="001D478D" w:rsidRPr="00A16F12" w:rsidTr="002B5ABE">
        <w:trPr>
          <w:trHeight w:val="390"/>
          <w:tblCellSpacing w:w="20" w:type="dxa"/>
          <w:jc w:val="center"/>
        </w:trPr>
        <w:tc>
          <w:tcPr>
            <w:tcW w:w="0" w:type="auto"/>
            <w:shd w:val="clear" w:color="auto" w:fill="FFFFFF" w:themeFill="background1"/>
            <w:noWrap/>
            <w:vAlign w:val="center"/>
            <w:hideMark/>
          </w:tcPr>
          <w:p w:rsidR="001D478D" w:rsidRPr="002B5ABE" w:rsidRDefault="001D478D" w:rsidP="00A16F12">
            <w:pPr>
              <w:spacing w:after="0" w:line="240" w:lineRule="auto"/>
              <w:contextualSpacing/>
              <w:jc w:val="center"/>
              <w:rPr>
                <w:rFonts w:ascii="Times New Roman" w:eastAsia="Times New Roman" w:hAnsi="Times New Roman"/>
                <w:b/>
                <w:bCs/>
                <w:sz w:val="18"/>
                <w:szCs w:val="18"/>
              </w:rPr>
            </w:pPr>
            <w:r w:rsidRPr="002B5ABE">
              <w:rPr>
                <w:rFonts w:ascii="Times New Roman" w:eastAsia="Times New Roman" w:hAnsi="Times New Roman"/>
                <w:b/>
                <w:bCs/>
                <w:sz w:val="18"/>
                <w:szCs w:val="18"/>
              </w:rPr>
              <w:t>500+</w:t>
            </w:r>
          </w:p>
        </w:tc>
        <w:tc>
          <w:tcPr>
            <w:tcW w:w="0" w:type="auto"/>
            <w:shd w:val="clear" w:color="auto" w:fill="FFFFFF" w:themeFill="background1"/>
            <w:noWrap/>
            <w:vAlign w:val="center"/>
            <w:hideMark/>
          </w:tcPr>
          <w:p w:rsidR="001D478D" w:rsidRPr="002B5ABE" w:rsidRDefault="001D478D" w:rsidP="00A16F12">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0.0</w:t>
            </w:r>
          </w:p>
        </w:tc>
        <w:tc>
          <w:tcPr>
            <w:tcW w:w="0" w:type="auto"/>
            <w:shd w:val="clear" w:color="auto" w:fill="FFFFFF" w:themeFill="background1"/>
            <w:noWrap/>
            <w:vAlign w:val="center"/>
            <w:hideMark/>
          </w:tcPr>
          <w:p w:rsidR="001D478D" w:rsidRPr="002B5ABE" w:rsidRDefault="001D478D" w:rsidP="00A16F12">
            <w:pPr>
              <w:spacing w:after="0" w:line="240" w:lineRule="auto"/>
              <w:contextualSpacing/>
              <w:jc w:val="center"/>
              <w:rPr>
                <w:rFonts w:ascii="Times New Roman" w:eastAsia="Times New Roman" w:hAnsi="Times New Roman"/>
                <w:sz w:val="18"/>
                <w:szCs w:val="18"/>
              </w:rPr>
            </w:pPr>
            <w:r w:rsidRPr="002B5ABE">
              <w:rPr>
                <w:rFonts w:ascii="Times New Roman" w:eastAsia="Times New Roman" w:hAnsi="Times New Roman"/>
                <w:sz w:val="18"/>
                <w:szCs w:val="18"/>
              </w:rPr>
              <w:t>0.0</w:t>
            </w:r>
            <w:r w:rsidR="00CE7CE4" w:rsidRPr="002B5ABE">
              <w:rPr>
                <w:rStyle w:val="FootnoteReference"/>
                <w:rFonts w:ascii="Times New Roman" w:eastAsia="Times New Roman" w:hAnsi="Times New Roman"/>
                <w:sz w:val="18"/>
                <w:szCs w:val="18"/>
              </w:rPr>
              <w:footnoteReference w:id="11"/>
            </w:r>
          </w:p>
        </w:tc>
      </w:tr>
    </w:tbl>
    <w:p w:rsidR="001D478D" w:rsidRPr="0057423C" w:rsidRDefault="001D478D" w:rsidP="00473FBC">
      <w:pPr>
        <w:spacing w:after="0" w:line="240" w:lineRule="auto"/>
        <w:contextualSpacing/>
        <w:rPr>
          <w:rFonts w:ascii="Times New Roman" w:eastAsia="Times New Roman" w:hAnsi="Times New Roman"/>
          <w:sz w:val="18"/>
          <w:szCs w:val="18"/>
        </w:rPr>
      </w:pPr>
      <w:r w:rsidRPr="0057423C">
        <w:rPr>
          <w:rFonts w:ascii="Times New Roman" w:eastAsia="Times New Roman" w:hAnsi="Times New Roman"/>
          <w:sz w:val="18"/>
          <w:szCs w:val="18"/>
        </w:rPr>
        <w:t>Source: Kauffman Firm Survey, Baseline data; Office of Advocacy, U.S. Small Business Administration, Statistics of U.S. businesses, U.S. Census, 2004.</w:t>
      </w:r>
    </w:p>
    <w:p w:rsidR="00946E71" w:rsidRDefault="00946E71" w:rsidP="00024F69">
      <w:pPr>
        <w:spacing w:line="240" w:lineRule="auto"/>
        <w:contextualSpacing/>
        <w:rPr>
          <w:rFonts w:ascii="Times New Roman" w:hAnsi="Times New Roman"/>
          <w:b/>
          <w:u w:val="single"/>
        </w:rPr>
      </w:pPr>
    </w:p>
    <w:p w:rsidR="0073518C" w:rsidRDefault="0073518C" w:rsidP="002349A9">
      <w:pPr>
        <w:spacing w:line="240" w:lineRule="auto"/>
        <w:contextualSpacing/>
        <w:jc w:val="center"/>
        <w:rPr>
          <w:rFonts w:ascii="Times New Roman" w:hAnsi="Times New Roman"/>
          <w:b/>
          <w:u w:val="single"/>
        </w:rPr>
      </w:pPr>
    </w:p>
    <w:p w:rsidR="000652F2" w:rsidRPr="007A5D55" w:rsidRDefault="000652F2" w:rsidP="002349A9">
      <w:pPr>
        <w:spacing w:line="240" w:lineRule="auto"/>
        <w:contextualSpacing/>
        <w:jc w:val="center"/>
        <w:rPr>
          <w:rFonts w:ascii="Times New Roman" w:hAnsi="Times New Roman"/>
          <w:b/>
          <w:u w:val="single"/>
        </w:rPr>
      </w:pPr>
      <w:r w:rsidRPr="007A5D55">
        <w:rPr>
          <w:rFonts w:ascii="Times New Roman" w:hAnsi="Times New Roman"/>
          <w:b/>
          <w:u w:val="single"/>
        </w:rPr>
        <w:t>III</w:t>
      </w:r>
      <w:r w:rsidR="007A5D55" w:rsidRPr="007A5D55">
        <w:rPr>
          <w:rFonts w:ascii="Times New Roman" w:hAnsi="Times New Roman"/>
          <w:b/>
          <w:u w:val="single"/>
        </w:rPr>
        <w:t xml:space="preserve"> </w:t>
      </w:r>
      <w:r w:rsidR="007A5D55">
        <w:rPr>
          <w:rFonts w:ascii="Times New Roman" w:hAnsi="Times New Roman"/>
          <w:b/>
          <w:u w:val="single"/>
        </w:rPr>
        <w:t xml:space="preserve"> </w:t>
      </w:r>
      <w:r w:rsidR="007A5D55" w:rsidRPr="007A5D55">
        <w:rPr>
          <w:rFonts w:ascii="Times New Roman" w:hAnsi="Times New Roman"/>
          <w:b/>
          <w:u w:val="single"/>
        </w:rPr>
        <w:t>VARIABLE</w:t>
      </w:r>
      <w:r w:rsidRPr="007A5D55">
        <w:rPr>
          <w:rFonts w:ascii="Times New Roman" w:hAnsi="Times New Roman"/>
          <w:b/>
          <w:u w:val="single"/>
        </w:rPr>
        <w:t xml:space="preserve"> DESCRIPTION AND MODEL SPECIFICATION</w:t>
      </w:r>
    </w:p>
    <w:p w:rsidR="00932007" w:rsidRPr="002B0F74" w:rsidRDefault="00932007" w:rsidP="002349A9">
      <w:pPr>
        <w:spacing w:line="240" w:lineRule="auto"/>
        <w:contextualSpacing/>
        <w:jc w:val="center"/>
        <w:rPr>
          <w:rFonts w:ascii="Times New Roman" w:hAnsi="Times New Roman"/>
          <w:b/>
          <w:u w:val="single"/>
        </w:rPr>
      </w:pPr>
    </w:p>
    <w:p w:rsidR="000652F2" w:rsidRPr="00932007" w:rsidRDefault="000652F2" w:rsidP="002349A9">
      <w:pPr>
        <w:numPr>
          <w:ilvl w:val="0"/>
          <w:numId w:val="5"/>
        </w:numPr>
        <w:spacing w:line="240" w:lineRule="auto"/>
        <w:contextualSpacing/>
        <w:jc w:val="both"/>
        <w:rPr>
          <w:rFonts w:ascii="Times New Roman" w:hAnsi="Times New Roman"/>
          <w:b/>
          <w:i/>
          <w:u w:val="single"/>
        </w:rPr>
      </w:pPr>
      <w:r w:rsidRPr="002B0F74">
        <w:rPr>
          <w:rFonts w:ascii="Times New Roman" w:hAnsi="Times New Roman"/>
          <w:i/>
        </w:rPr>
        <w:t>The variables:</w:t>
      </w:r>
    </w:p>
    <w:p w:rsidR="00932007" w:rsidRPr="002B0F74" w:rsidRDefault="00932007" w:rsidP="00932007">
      <w:pPr>
        <w:spacing w:line="240" w:lineRule="auto"/>
        <w:ind w:left="720"/>
        <w:contextualSpacing/>
        <w:jc w:val="both"/>
        <w:rPr>
          <w:rFonts w:ascii="Times New Roman" w:hAnsi="Times New Roman"/>
          <w:b/>
          <w:i/>
          <w:u w:val="single"/>
        </w:rPr>
      </w:pPr>
    </w:p>
    <w:p w:rsidR="00B11BCB" w:rsidRPr="002A6DDA" w:rsidRDefault="00B11BCB" w:rsidP="002349A9">
      <w:pPr>
        <w:spacing w:line="240" w:lineRule="auto"/>
        <w:ind w:firstLine="720"/>
        <w:contextualSpacing/>
        <w:jc w:val="both"/>
        <w:rPr>
          <w:rFonts w:ascii="Times New Roman" w:hAnsi="Times New Roman"/>
        </w:rPr>
      </w:pPr>
      <w:r w:rsidRPr="002A6DDA">
        <w:rPr>
          <w:rFonts w:ascii="Times New Roman" w:hAnsi="Times New Roman"/>
        </w:rPr>
        <w:t xml:space="preserve">The KFS </w:t>
      </w:r>
      <w:r w:rsidR="00025ABC" w:rsidRPr="002A6DDA">
        <w:rPr>
          <w:rFonts w:ascii="Times New Roman" w:hAnsi="Times New Roman"/>
        </w:rPr>
        <w:t>reports</w:t>
      </w:r>
      <w:r w:rsidRPr="002A6DDA">
        <w:rPr>
          <w:rFonts w:ascii="Times New Roman" w:hAnsi="Times New Roman"/>
        </w:rPr>
        <w:t xml:space="preserve"> a wide range of </w:t>
      </w:r>
      <w:r w:rsidR="00025ABC" w:rsidRPr="002A6DDA">
        <w:rPr>
          <w:rFonts w:ascii="Times New Roman" w:hAnsi="Times New Roman"/>
        </w:rPr>
        <w:t>information regarding the birth and evolution of establishments in the sample</w:t>
      </w:r>
      <w:r w:rsidRPr="002A6DDA">
        <w:rPr>
          <w:rFonts w:ascii="Times New Roman" w:hAnsi="Times New Roman"/>
        </w:rPr>
        <w:t xml:space="preserve">. </w:t>
      </w:r>
      <w:r w:rsidR="00AA596F" w:rsidRPr="002A6DDA">
        <w:rPr>
          <w:rFonts w:ascii="Times New Roman" w:hAnsi="Times New Roman"/>
        </w:rPr>
        <w:t>I concentrate</w:t>
      </w:r>
      <w:r w:rsidRPr="002A6DDA">
        <w:rPr>
          <w:rFonts w:ascii="Times New Roman" w:hAnsi="Times New Roman"/>
        </w:rPr>
        <w:t xml:space="preserve"> on a small part of the firms</w:t>
      </w:r>
      <w:r w:rsidR="00085EF0">
        <w:rPr>
          <w:rFonts w:ascii="Times New Roman" w:hAnsi="Times New Roman"/>
        </w:rPr>
        <w:t>’</w:t>
      </w:r>
      <w:r w:rsidRPr="002A6DDA">
        <w:rPr>
          <w:rFonts w:ascii="Times New Roman" w:hAnsi="Times New Roman"/>
        </w:rPr>
        <w:t xml:space="preserve"> descriptive and financial variables. I also took into consideration the industry in which the firms operate </w:t>
      </w:r>
      <w:r w:rsidR="00B45A03" w:rsidRPr="002A6DDA">
        <w:rPr>
          <w:rFonts w:ascii="Times New Roman" w:hAnsi="Times New Roman"/>
        </w:rPr>
        <w:t>because the</w:t>
      </w:r>
      <w:r w:rsidRPr="002A6DDA">
        <w:rPr>
          <w:rFonts w:ascii="Times New Roman" w:hAnsi="Times New Roman"/>
        </w:rPr>
        <w:t xml:space="preserve"> environment </w:t>
      </w:r>
      <w:r w:rsidR="00B45A03" w:rsidRPr="002A6DDA">
        <w:rPr>
          <w:rFonts w:ascii="Times New Roman" w:hAnsi="Times New Roman"/>
        </w:rPr>
        <w:t>of operation</w:t>
      </w:r>
      <w:r w:rsidR="00E2627F">
        <w:rPr>
          <w:rFonts w:ascii="Times New Roman" w:hAnsi="Times New Roman"/>
        </w:rPr>
        <w:t xml:space="preserve"> could</w:t>
      </w:r>
      <w:r w:rsidR="00B45A03" w:rsidRPr="002A6DDA">
        <w:rPr>
          <w:rFonts w:ascii="Times New Roman" w:hAnsi="Times New Roman"/>
        </w:rPr>
        <w:t xml:space="preserve"> </w:t>
      </w:r>
      <w:r w:rsidR="00E2627F">
        <w:rPr>
          <w:rFonts w:ascii="Times New Roman" w:hAnsi="Times New Roman"/>
        </w:rPr>
        <w:t>affect survival rates</w:t>
      </w:r>
      <w:r w:rsidR="0087742A">
        <w:rPr>
          <w:rFonts w:ascii="Times New Roman" w:hAnsi="Times New Roman"/>
        </w:rPr>
        <w:t xml:space="preserve"> </w:t>
      </w:r>
      <w:r w:rsidR="0087742A" w:rsidRPr="002A6DDA">
        <w:rPr>
          <w:rFonts w:ascii="Times New Roman" w:hAnsi="Times New Roman"/>
        </w:rPr>
        <w:t>(Huynh</w:t>
      </w:r>
      <w:r w:rsidR="00D564D8">
        <w:rPr>
          <w:rFonts w:ascii="Times New Roman" w:hAnsi="Times New Roman"/>
        </w:rPr>
        <w:t xml:space="preserve"> et al. </w:t>
      </w:r>
      <w:r w:rsidR="0087742A" w:rsidRPr="002A6DDA">
        <w:rPr>
          <w:rFonts w:ascii="Times New Roman" w:hAnsi="Times New Roman"/>
        </w:rPr>
        <w:t xml:space="preserve">2008, Thompson 2005, Mata and </w:t>
      </w:r>
      <w:r w:rsidR="003F540F" w:rsidRPr="002A6DDA">
        <w:rPr>
          <w:rFonts w:ascii="Times New Roman" w:hAnsi="Times New Roman"/>
        </w:rPr>
        <w:t>Portugal 2007</w:t>
      </w:r>
      <w:r w:rsidR="00E2627F">
        <w:rPr>
          <w:rFonts w:ascii="Times New Roman" w:hAnsi="Times New Roman"/>
        </w:rPr>
        <w:t>.</w:t>
      </w:r>
      <w:r w:rsidR="0087742A">
        <w:rPr>
          <w:rFonts w:ascii="Times New Roman" w:hAnsi="Times New Roman"/>
        </w:rPr>
        <w:t>)</w:t>
      </w:r>
    </w:p>
    <w:p w:rsidR="00B11BCB" w:rsidRPr="002A6DDA" w:rsidRDefault="0099235A" w:rsidP="002349A9">
      <w:pPr>
        <w:spacing w:line="240" w:lineRule="auto"/>
        <w:contextualSpacing/>
        <w:jc w:val="both"/>
        <w:rPr>
          <w:rFonts w:ascii="Times New Roman" w:hAnsi="Times New Roman"/>
        </w:rPr>
      </w:pPr>
      <w:r w:rsidRPr="002A6DDA">
        <w:rPr>
          <w:rFonts w:ascii="Times New Roman" w:hAnsi="Times New Roman"/>
        </w:rPr>
        <w:lastRenderedPageBreak/>
        <w:t>The variable</w:t>
      </w:r>
      <w:r w:rsidR="00E75436" w:rsidRPr="002A6DDA">
        <w:rPr>
          <w:rFonts w:ascii="Times New Roman" w:hAnsi="Times New Roman"/>
        </w:rPr>
        <w:t xml:space="preserve"> </w:t>
      </w:r>
      <w:r w:rsidR="00D647A8">
        <w:rPr>
          <w:rFonts w:ascii="Times New Roman" w:hAnsi="Times New Roman"/>
        </w:rPr>
        <w:t>describing survival</w:t>
      </w:r>
      <w:r w:rsidRPr="002A6DDA">
        <w:rPr>
          <w:rFonts w:ascii="Times New Roman" w:hAnsi="Times New Roman"/>
        </w:rPr>
        <w:t xml:space="preserve"> is the dependant variable </w:t>
      </w:r>
      <w:r w:rsidR="003F540F" w:rsidRPr="002A6DDA">
        <w:rPr>
          <w:rFonts w:ascii="Times New Roman" w:hAnsi="Times New Roman"/>
        </w:rPr>
        <w:t>and takes</w:t>
      </w:r>
      <w:r w:rsidR="00B45A03" w:rsidRPr="002A6DDA">
        <w:rPr>
          <w:rFonts w:ascii="Times New Roman" w:hAnsi="Times New Roman"/>
        </w:rPr>
        <w:t xml:space="preserve"> the form </w:t>
      </w:r>
      <w:r w:rsidR="003F540F" w:rsidRPr="002A6DDA">
        <w:rPr>
          <w:rFonts w:ascii="Times New Roman" w:hAnsi="Times New Roman"/>
        </w:rPr>
        <w:t>of a</w:t>
      </w:r>
      <w:r w:rsidR="00B11BCB" w:rsidRPr="002A6DDA">
        <w:rPr>
          <w:rFonts w:ascii="Times New Roman" w:hAnsi="Times New Roman"/>
        </w:rPr>
        <w:t xml:space="preserve"> dummy equal to 1 if the firm is active (survived), and equal to 0 i</w:t>
      </w:r>
      <w:r w:rsidR="00695C62">
        <w:rPr>
          <w:rFonts w:ascii="Times New Roman" w:hAnsi="Times New Roman"/>
        </w:rPr>
        <w:t xml:space="preserve">f inactive (out of business) </w:t>
      </w:r>
      <w:r w:rsidR="0073518C">
        <w:rPr>
          <w:rFonts w:ascii="Times New Roman" w:hAnsi="Times New Roman"/>
        </w:rPr>
        <w:t xml:space="preserve">respectively </w:t>
      </w:r>
      <w:r w:rsidR="00695C62">
        <w:rPr>
          <w:rFonts w:ascii="Times New Roman" w:hAnsi="Times New Roman"/>
        </w:rPr>
        <w:t xml:space="preserve">during </w:t>
      </w:r>
      <w:r w:rsidR="008E2853" w:rsidRPr="002A6DDA">
        <w:rPr>
          <w:rFonts w:ascii="Times New Roman" w:hAnsi="Times New Roman"/>
        </w:rPr>
        <w:t>2004, 2005, 2006, 2007</w:t>
      </w:r>
      <w:r w:rsidR="00AA596F" w:rsidRPr="002A6DDA">
        <w:rPr>
          <w:rFonts w:ascii="Times New Roman" w:hAnsi="Times New Roman"/>
        </w:rPr>
        <w:t>.</w:t>
      </w:r>
    </w:p>
    <w:p w:rsidR="00B11BCB" w:rsidRDefault="00695C62" w:rsidP="00D564D8">
      <w:pPr>
        <w:spacing w:line="240" w:lineRule="auto"/>
        <w:ind w:firstLine="720"/>
        <w:contextualSpacing/>
        <w:jc w:val="both"/>
        <w:rPr>
          <w:rFonts w:ascii="Times New Roman" w:hAnsi="Times New Roman"/>
        </w:rPr>
      </w:pPr>
      <w:r>
        <w:rPr>
          <w:rFonts w:ascii="Times New Roman" w:hAnsi="Times New Roman"/>
        </w:rPr>
        <w:t xml:space="preserve">Only </w:t>
      </w:r>
      <w:r w:rsidR="00B11BCB" w:rsidRPr="002A6DDA">
        <w:rPr>
          <w:rFonts w:ascii="Times New Roman" w:hAnsi="Times New Roman"/>
        </w:rPr>
        <w:t xml:space="preserve">firms created in 2004 and </w:t>
      </w:r>
      <w:r>
        <w:rPr>
          <w:rFonts w:ascii="Times New Roman" w:hAnsi="Times New Roman"/>
        </w:rPr>
        <w:t xml:space="preserve">that </w:t>
      </w:r>
      <w:r w:rsidR="00B11BCB" w:rsidRPr="002A6DDA">
        <w:rPr>
          <w:rFonts w:ascii="Times New Roman" w:hAnsi="Times New Roman"/>
        </w:rPr>
        <w:t xml:space="preserve">survived </w:t>
      </w:r>
      <w:r w:rsidR="00D612C2" w:rsidRPr="002A6DDA">
        <w:rPr>
          <w:rFonts w:ascii="Times New Roman" w:hAnsi="Times New Roman"/>
        </w:rPr>
        <w:t>the first year</w:t>
      </w:r>
      <w:r w:rsidR="00B11BCB" w:rsidRPr="002A6DDA">
        <w:rPr>
          <w:rFonts w:ascii="Times New Roman" w:hAnsi="Times New Roman"/>
        </w:rPr>
        <w:t xml:space="preserve"> are part of</w:t>
      </w:r>
      <w:r w:rsidR="00E75436" w:rsidRPr="002A6DDA">
        <w:rPr>
          <w:rFonts w:ascii="Times New Roman" w:hAnsi="Times New Roman"/>
        </w:rPr>
        <w:t xml:space="preserve"> the sample. </w:t>
      </w:r>
      <w:r w:rsidR="0087742A">
        <w:rPr>
          <w:rFonts w:ascii="Times New Roman" w:hAnsi="Times New Roman"/>
        </w:rPr>
        <w:t>As previously stated, a</w:t>
      </w:r>
      <w:r w:rsidR="00AA596F" w:rsidRPr="002A6DDA">
        <w:rPr>
          <w:rFonts w:ascii="Times New Roman" w:hAnsi="Times New Roman"/>
          <w:i/>
        </w:rPr>
        <w:t xml:space="preserve"> </w:t>
      </w:r>
      <w:r w:rsidR="00AA596F" w:rsidRPr="0087742A">
        <w:rPr>
          <w:rFonts w:ascii="Times New Roman" w:hAnsi="Times New Roman"/>
        </w:rPr>
        <w:t xml:space="preserve">firm is </w:t>
      </w:r>
      <w:r w:rsidR="00B11BCB" w:rsidRPr="0087742A">
        <w:rPr>
          <w:rFonts w:ascii="Times New Roman" w:hAnsi="Times New Roman"/>
        </w:rPr>
        <w:t>considered to be out of business if it was sold to another business, merged with another business, has temporarily stopped operation (those observations were dropped) or just closed</w:t>
      </w:r>
      <w:r w:rsidR="00B11BCB" w:rsidRPr="002A6DDA">
        <w:rPr>
          <w:rFonts w:ascii="Times New Roman" w:hAnsi="Times New Roman"/>
          <w:i/>
        </w:rPr>
        <w:t>.</w:t>
      </w:r>
      <w:r w:rsidR="00B11BCB" w:rsidRPr="002A6DDA">
        <w:rPr>
          <w:rFonts w:ascii="Times New Roman" w:hAnsi="Times New Roman"/>
        </w:rPr>
        <w:t xml:space="preserve"> To correct for non</w:t>
      </w:r>
      <w:r w:rsidR="0073518C">
        <w:rPr>
          <w:rFonts w:ascii="Times New Roman" w:hAnsi="Times New Roman"/>
        </w:rPr>
        <w:t>-</w:t>
      </w:r>
      <w:r w:rsidR="00B11BCB" w:rsidRPr="002A6DDA">
        <w:rPr>
          <w:rFonts w:ascii="Times New Roman" w:hAnsi="Times New Roman"/>
        </w:rPr>
        <w:t>response</w:t>
      </w:r>
      <w:r w:rsidR="00AA596F" w:rsidRPr="002A6DDA">
        <w:rPr>
          <w:rFonts w:ascii="Times New Roman" w:hAnsi="Times New Roman"/>
        </w:rPr>
        <w:t>, I</w:t>
      </w:r>
      <w:r w:rsidR="00B11BCB" w:rsidRPr="002A6DDA">
        <w:rPr>
          <w:rFonts w:ascii="Times New Roman" w:hAnsi="Times New Roman"/>
        </w:rPr>
        <w:t xml:space="preserve"> added the condition that a firm needed to be active in the previous year as well. Thus, </w:t>
      </w:r>
      <w:r w:rsidR="00D647A8">
        <w:rPr>
          <w:rFonts w:ascii="Times New Roman" w:hAnsi="Times New Roman"/>
        </w:rPr>
        <w:t xml:space="preserve">survival </w:t>
      </w:r>
      <w:r w:rsidR="00063131">
        <w:rPr>
          <w:rFonts w:ascii="Times New Roman" w:hAnsi="Times New Roman"/>
        </w:rPr>
        <w:t>i</w:t>
      </w:r>
      <w:r w:rsidR="0087742A">
        <w:rPr>
          <w:rFonts w:ascii="Times New Roman" w:hAnsi="Times New Roman"/>
        </w:rPr>
        <w:t>n a current period is equal to 1</w:t>
      </w:r>
      <w:r w:rsidR="00B11BCB" w:rsidRPr="002A6DDA">
        <w:rPr>
          <w:rFonts w:ascii="Times New Roman" w:hAnsi="Times New Roman"/>
        </w:rPr>
        <w:t xml:space="preserve"> </w:t>
      </w:r>
      <w:r w:rsidR="00D612C2" w:rsidRPr="002A6DDA">
        <w:rPr>
          <w:rFonts w:ascii="Times New Roman" w:hAnsi="Times New Roman"/>
        </w:rPr>
        <w:t xml:space="preserve">only if </w:t>
      </w:r>
      <w:r w:rsidR="00D647A8" w:rsidRPr="0087742A">
        <w:rPr>
          <w:rFonts w:ascii="Times New Roman" w:hAnsi="Times New Roman"/>
        </w:rPr>
        <w:t xml:space="preserve">survival </w:t>
      </w:r>
      <w:r w:rsidR="0087742A">
        <w:rPr>
          <w:rFonts w:ascii="Times New Roman" w:hAnsi="Times New Roman"/>
        </w:rPr>
        <w:t>in the previous period is also equal to</w:t>
      </w:r>
      <w:r w:rsidR="00B11BCB" w:rsidRPr="002A6DDA">
        <w:rPr>
          <w:rFonts w:ascii="Times New Roman" w:hAnsi="Times New Roman"/>
        </w:rPr>
        <w:t xml:space="preserve"> 1 </w:t>
      </w:r>
      <w:r w:rsidR="00B11BCB" w:rsidRPr="002A6DDA">
        <w:rPr>
          <w:rFonts w:ascii="Times New Roman" w:hAnsi="Times New Roman"/>
          <w:i/>
        </w:rPr>
        <w:t>and</w:t>
      </w:r>
      <w:r w:rsidR="00B11BCB" w:rsidRPr="002A6DDA">
        <w:rPr>
          <w:rFonts w:ascii="Times New Roman" w:hAnsi="Times New Roman"/>
        </w:rPr>
        <w:t xml:space="preserve"> the business has not </w:t>
      </w:r>
      <w:r w:rsidR="00063131">
        <w:rPr>
          <w:rFonts w:ascii="Times New Roman" w:hAnsi="Times New Roman"/>
        </w:rPr>
        <w:t xml:space="preserve">been </w:t>
      </w:r>
      <w:r w:rsidR="00B11BCB" w:rsidRPr="002A6DDA">
        <w:rPr>
          <w:rFonts w:ascii="Times New Roman" w:hAnsi="Times New Roman"/>
        </w:rPr>
        <w:t>declared to be out of business</w:t>
      </w:r>
      <w:r w:rsidR="00D612C2" w:rsidRPr="002A6DDA">
        <w:rPr>
          <w:rFonts w:ascii="Times New Roman" w:hAnsi="Times New Roman"/>
        </w:rPr>
        <w:t xml:space="preserve"> in t</w:t>
      </w:r>
      <w:r w:rsidR="0087742A">
        <w:rPr>
          <w:rFonts w:ascii="Times New Roman" w:hAnsi="Times New Roman"/>
        </w:rPr>
        <w:t>he current period</w:t>
      </w:r>
      <w:r w:rsidR="00B11BCB" w:rsidRPr="002A6DDA">
        <w:rPr>
          <w:rFonts w:ascii="Times New Roman" w:hAnsi="Times New Roman"/>
        </w:rPr>
        <w:t xml:space="preserve">. </w:t>
      </w:r>
    </w:p>
    <w:p w:rsidR="00B11BCB" w:rsidRPr="002A6DDA" w:rsidRDefault="00B95E30" w:rsidP="00695C62">
      <w:pPr>
        <w:spacing w:line="240" w:lineRule="auto"/>
        <w:ind w:firstLine="720"/>
        <w:contextualSpacing/>
        <w:jc w:val="both"/>
        <w:rPr>
          <w:rFonts w:ascii="Times New Roman" w:hAnsi="Times New Roman"/>
        </w:rPr>
      </w:pPr>
      <w:r>
        <w:rPr>
          <w:rFonts w:ascii="Times New Roman" w:hAnsi="Times New Roman"/>
        </w:rPr>
        <w:t>I created three models. The first two models (M1 and M2) control for firm specific variables</w:t>
      </w:r>
      <w:r w:rsidR="00063131">
        <w:rPr>
          <w:rFonts w:ascii="Times New Roman" w:hAnsi="Times New Roman"/>
        </w:rPr>
        <w:t>,</w:t>
      </w:r>
      <w:r>
        <w:rPr>
          <w:rFonts w:ascii="Times New Roman" w:hAnsi="Times New Roman"/>
        </w:rPr>
        <w:t xml:space="preserve"> with M2 adding leverage dummies to M1. M3 complete</w:t>
      </w:r>
      <w:r w:rsidR="0073518C">
        <w:rPr>
          <w:rFonts w:ascii="Times New Roman" w:hAnsi="Times New Roman"/>
        </w:rPr>
        <w:t>s</w:t>
      </w:r>
      <w:r>
        <w:rPr>
          <w:rFonts w:ascii="Times New Roman" w:hAnsi="Times New Roman"/>
        </w:rPr>
        <w:t xml:space="preserve"> the </w:t>
      </w:r>
      <w:r w:rsidR="00543E32">
        <w:rPr>
          <w:rFonts w:ascii="Times New Roman" w:hAnsi="Times New Roman"/>
        </w:rPr>
        <w:t>series</w:t>
      </w:r>
      <w:r w:rsidR="00063131">
        <w:rPr>
          <w:rFonts w:ascii="Times New Roman" w:hAnsi="Times New Roman"/>
        </w:rPr>
        <w:t>,</w:t>
      </w:r>
      <w:r w:rsidR="00543E32">
        <w:rPr>
          <w:rFonts w:ascii="Times New Roman" w:hAnsi="Times New Roman"/>
        </w:rPr>
        <w:t xml:space="preserve"> adding an industry specific variable.</w:t>
      </w:r>
      <w:r w:rsidR="0018069B">
        <w:rPr>
          <w:rFonts w:ascii="Times New Roman" w:hAnsi="Times New Roman"/>
        </w:rPr>
        <w:t xml:space="preserve"> </w:t>
      </w:r>
      <w:r w:rsidR="00B11BCB" w:rsidRPr="002A6DDA">
        <w:rPr>
          <w:rFonts w:ascii="Times New Roman" w:hAnsi="Times New Roman"/>
        </w:rPr>
        <w:t>I use the total number of employees on the firm’s pa</w:t>
      </w:r>
      <w:r w:rsidR="00A0503E" w:rsidRPr="002A6DDA">
        <w:rPr>
          <w:rFonts w:ascii="Times New Roman" w:hAnsi="Times New Roman"/>
        </w:rPr>
        <w:t>yroll (part time and full time)</w:t>
      </w:r>
      <w:r w:rsidR="00B11BCB" w:rsidRPr="002A6DDA">
        <w:rPr>
          <w:rFonts w:ascii="Times New Roman" w:hAnsi="Times New Roman"/>
        </w:rPr>
        <w:t xml:space="preserve"> to proxy for the size</w:t>
      </w:r>
      <w:r w:rsidR="00A0503E" w:rsidRPr="002A6DDA">
        <w:rPr>
          <w:rFonts w:ascii="Times New Roman" w:hAnsi="Times New Roman"/>
        </w:rPr>
        <w:t xml:space="preserve"> of the firm. </w:t>
      </w:r>
      <w:r w:rsidR="00063131">
        <w:rPr>
          <w:rFonts w:ascii="Times New Roman" w:hAnsi="Times New Roman"/>
        </w:rPr>
        <w:t>Most reasonable measures of s</w:t>
      </w:r>
      <w:r w:rsidR="00D612C2" w:rsidRPr="002A6DDA">
        <w:rPr>
          <w:rFonts w:ascii="Times New Roman" w:hAnsi="Times New Roman"/>
        </w:rPr>
        <w:t>ize</w:t>
      </w:r>
      <w:r w:rsidR="00A0503E" w:rsidRPr="002A6DDA">
        <w:rPr>
          <w:rFonts w:ascii="Times New Roman" w:hAnsi="Times New Roman"/>
        </w:rPr>
        <w:t xml:space="preserve"> </w:t>
      </w:r>
      <w:r w:rsidR="00063131">
        <w:rPr>
          <w:rFonts w:ascii="Times New Roman" w:hAnsi="Times New Roman"/>
        </w:rPr>
        <w:t>are</w:t>
      </w:r>
      <w:r w:rsidR="00B11BCB" w:rsidRPr="002A6DDA">
        <w:rPr>
          <w:rFonts w:ascii="Times New Roman" w:hAnsi="Times New Roman"/>
        </w:rPr>
        <w:t xml:space="preserve"> positive function</w:t>
      </w:r>
      <w:r w:rsidR="00063131">
        <w:rPr>
          <w:rFonts w:ascii="Times New Roman" w:hAnsi="Times New Roman"/>
        </w:rPr>
        <w:t>s</w:t>
      </w:r>
      <w:r w:rsidR="00B11BCB" w:rsidRPr="002A6DDA">
        <w:rPr>
          <w:rFonts w:ascii="Times New Roman" w:hAnsi="Times New Roman"/>
        </w:rPr>
        <w:t xml:space="preserve"> of number of employees. The</w:t>
      </w:r>
      <w:r w:rsidR="00672064" w:rsidRPr="002A6DDA">
        <w:rPr>
          <w:rFonts w:ascii="Times New Roman" w:hAnsi="Times New Roman"/>
        </w:rPr>
        <w:t xml:space="preserve"> total value of assets</w:t>
      </w:r>
      <w:r w:rsidR="0073518C">
        <w:rPr>
          <w:rFonts w:ascii="Times New Roman" w:hAnsi="Times New Roman"/>
        </w:rPr>
        <w:t xml:space="preserve"> and</w:t>
      </w:r>
      <w:r w:rsidR="00063131">
        <w:rPr>
          <w:rFonts w:ascii="Times New Roman" w:hAnsi="Times New Roman"/>
        </w:rPr>
        <w:t xml:space="preserve"> revenues </w:t>
      </w:r>
      <w:r w:rsidR="00672064" w:rsidRPr="002A6DDA">
        <w:rPr>
          <w:rFonts w:ascii="Times New Roman" w:hAnsi="Times New Roman"/>
        </w:rPr>
        <w:t>could be good prox</w:t>
      </w:r>
      <w:r w:rsidR="0073518C">
        <w:rPr>
          <w:rFonts w:ascii="Times New Roman" w:hAnsi="Times New Roman"/>
        </w:rPr>
        <w:t>ies</w:t>
      </w:r>
      <w:r w:rsidR="00672064" w:rsidRPr="002A6DDA">
        <w:rPr>
          <w:rFonts w:ascii="Times New Roman" w:hAnsi="Times New Roman"/>
        </w:rPr>
        <w:t xml:space="preserve"> for size </w:t>
      </w:r>
      <w:r w:rsidR="00695C62">
        <w:rPr>
          <w:rFonts w:ascii="Times New Roman" w:hAnsi="Times New Roman"/>
        </w:rPr>
        <w:t>but</w:t>
      </w:r>
      <w:r w:rsidR="00B11BCB" w:rsidRPr="002A6DDA">
        <w:rPr>
          <w:rFonts w:ascii="Times New Roman" w:hAnsi="Times New Roman"/>
        </w:rPr>
        <w:t xml:space="preserve"> I believe that </w:t>
      </w:r>
      <w:r w:rsidR="0073518C">
        <w:rPr>
          <w:rFonts w:ascii="Times New Roman" w:hAnsi="Times New Roman"/>
        </w:rPr>
        <w:t xml:space="preserve">the </w:t>
      </w:r>
      <w:r w:rsidR="00B11BCB" w:rsidRPr="002A6DDA">
        <w:rPr>
          <w:rFonts w:ascii="Times New Roman" w:hAnsi="Times New Roman"/>
        </w:rPr>
        <w:t xml:space="preserve">number of employees is a better proxy. The reason is straightforward. The value of assets recorded in the KFS is most likely the book value, and therefore, </w:t>
      </w:r>
      <w:r w:rsidR="00E2627F">
        <w:rPr>
          <w:rFonts w:ascii="Times New Roman" w:hAnsi="Times New Roman"/>
        </w:rPr>
        <w:t>has</w:t>
      </w:r>
      <w:r w:rsidR="00B11BCB" w:rsidRPr="002A6DDA">
        <w:rPr>
          <w:rFonts w:ascii="Times New Roman" w:hAnsi="Times New Roman"/>
        </w:rPr>
        <w:t xml:space="preserve"> depreciation accounted for. Thus</w:t>
      </w:r>
      <w:r w:rsidR="00643F35" w:rsidRPr="002A6DDA">
        <w:rPr>
          <w:rFonts w:ascii="Times New Roman" w:hAnsi="Times New Roman"/>
        </w:rPr>
        <w:t xml:space="preserve">, </w:t>
      </w:r>
      <w:r w:rsidR="00063131">
        <w:rPr>
          <w:rFonts w:ascii="Times New Roman" w:hAnsi="Times New Roman"/>
        </w:rPr>
        <w:t>a</w:t>
      </w:r>
      <w:r w:rsidR="00B11BCB" w:rsidRPr="002A6DDA">
        <w:rPr>
          <w:rFonts w:ascii="Times New Roman" w:hAnsi="Times New Roman"/>
        </w:rPr>
        <w:t>lthough the firm can remain the same size from one year to the next, its recorded asset value will decrease.</w:t>
      </w:r>
      <w:r w:rsidR="00FA785F" w:rsidRPr="00FA785F">
        <w:t xml:space="preserve"> </w:t>
      </w:r>
      <w:r w:rsidR="00FA785F" w:rsidRPr="00FA785F">
        <w:rPr>
          <w:rFonts w:ascii="Times New Roman" w:hAnsi="Times New Roman"/>
        </w:rPr>
        <w:t>Moreover, firm’s asset value described by the survey is classified in range variables. I could not use sales as a measure of size for the same reason.</w:t>
      </w:r>
      <w:r w:rsidR="00B11BCB" w:rsidRPr="00FA785F">
        <w:rPr>
          <w:rFonts w:ascii="Times New Roman" w:hAnsi="Times New Roman"/>
        </w:rPr>
        <w:t xml:space="preserve"> </w:t>
      </w:r>
      <w:r w:rsidR="00EA660F">
        <w:rPr>
          <w:rFonts w:ascii="Times New Roman" w:hAnsi="Times New Roman"/>
        </w:rPr>
        <w:t>Thus the proxy for size is the first control variable on the right hand side (RHS) of M1.</w:t>
      </w:r>
      <w:r w:rsidR="00E75436" w:rsidRPr="002A6DDA">
        <w:rPr>
          <w:rFonts w:ascii="Times New Roman" w:hAnsi="Times New Roman"/>
        </w:rPr>
        <w:t xml:space="preserve"> The </w:t>
      </w:r>
      <w:r w:rsidR="00D647A8">
        <w:rPr>
          <w:rFonts w:ascii="Times New Roman" w:hAnsi="Times New Roman"/>
        </w:rPr>
        <w:t>total number of employees</w:t>
      </w:r>
      <w:r w:rsidR="00B11BCB" w:rsidRPr="002A6DDA">
        <w:rPr>
          <w:rFonts w:ascii="Times New Roman" w:hAnsi="Times New Roman"/>
        </w:rPr>
        <w:t xml:space="preserve"> variable does not include the number of owner</w:t>
      </w:r>
      <w:r w:rsidR="00EA660F">
        <w:rPr>
          <w:rFonts w:ascii="Times New Roman" w:hAnsi="Times New Roman"/>
        </w:rPr>
        <w:t>-</w:t>
      </w:r>
      <w:r w:rsidR="00D647A8">
        <w:rPr>
          <w:rFonts w:ascii="Times New Roman" w:hAnsi="Times New Roman"/>
        </w:rPr>
        <w:t>operator</w:t>
      </w:r>
      <w:r w:rsidR="009956C1">
        <w:rPr>
          <w:rFonts w:ascii="Times New Roman" w:hAnsi="Times New Roman"/>
        </w:rPr>
        <w:t>s</w:t>
      </w:r>
      <w:r w:rsidR="00B11BCB" w:rsidRPr="002A6DDA">
        <w:rPr>
          <w:rFonts w:ascii="Times New Roman" w:hAnsi="Times New Roman"/>
        </w:rPr>
        <w:t>. Regressions were run adding the number of owner</w:t>
      </w:r>
      <w:r w:rsidR="00EA660F">
        <w:rPr>
          <w:rFonts w:ascii="Times New Roman" w:hAnsi="Times New Roman"/>
        </w:rPr>
        <w:t>-</w:t>
      </w:r>
      <w:r w:rsidR="00D647A8">
        <w:rPr>
          <w:rFonts w:ascii="Times New Roman" w:hAnsi="Times New Roman"/>
        </w:rPr>
        <w:t>operator</w:t>
      </w:r>
      <w:r w:rsidR="009956C1">
        <w:rPr>
          <w:rFonts w:ascii="Times New Roman" w:hAnsi="Times New Roman"/>
        </w:rPr>
        <w:t>s</w:t>
      </w:r>
      <w:r w:rsidR="00B11BCB" w:rsidRPr="002A6DDA">
        <w:rPr>
          <w:rFonts w:ascii="Times New Roman" w:hAnsi="Times New Roman"/>
        </w:rPr>
        <w:t xml:space="preserve"> to the total number of employees</w:t>
      </w:r>
      <w:r w:rsidR="001C263D" w:rsidRPr="002A6DDA">
        <w:rPr>
          <w:rFonts w:ascii="Times New Roman" w:hAnsi="Times New Roman"/>
        </w:rPr>
        <w:t xml:space="preserve"> and results were found to be </w:t>
      </w:r>
      <w:r w:rsidR="00E2627F">
        <w:rPr>
          <w:rFonts w:ascii="Times New Roman" w:hAnsi="Times New Roman"/>
        </w:rPr>
        <w:t>similar</w:t>
      </w:r>
      <w:r>
        <w:rPr>
          <w:rStyle w:val="FootnoteReference"/>
          <w:rFonts w:ascii="Times New Roman" w:hAnsi="Times New Roman"/>
        </w:rPr>
        <w:footnoteReference w:id="12"/>
      </w:r>
      <w:r w:rsidR="009956C1">
        <w:rPr>
          <w:rFonts w:ascii="Times New Roman" w:hAnsi="Times New Roman"/>
        </w:rPr>
        <w:t xml:space="preserve"> (see </w:t>
      </w:r>
      <w:r w:rsidR="00A01D9C">
        <w:rPr>
          <w:rFonts w:ascii="Times New Roman" w:hAnsi="Times New Roman"/>
        </w:rPr>
        <w:t>A</w:t>
      </w:r>
      <w:r w:rsidR="009956C1">
        <w:rPr>
          <w:rFonts w:ascii="Times New Roman" w:hAnsi="Times New Roman"/>
        </w:rPr>
        <w:t xml:space="preserve">ppendix </w:t>
      </w:r>
      <w:r w:rsidR="00D75F68">
        <w:rPr>
          <w:rFonts w:ascii="Times New Roman" w:hAnsi="Times New Roman"/>
        </w:rPr>
        <w:t>A</w:t>
      </w:r>
      <w:r w:rsidR="009956C1">
        <w:rPr>
          <w:rFonts w:ascii="Times New Roman" w:hAnsi="Times New Roman"/>
        </w:rPr>
        <w:t>)</w:t>
      </w:r>
      <w:r>
        <w:rPr>
          <w:rFonts w:ascii="Times New Roman" w:hAnsi="Times New Roman"/>
        </w:rPr>
        <w:t>.</w:t>
      </w:r>
    </w:p>
    <w:p w:rsidR="00B11BCB" w:rsidRPr="002A6DDA" w:rsidRDefault="00B11BCB" w:rsidP="001C263D">
      <w:pPr>
        <w:spacing w:line="240" w:lineRule="auto"/>
        <w:ind w:firstLine="720"/>
        <w:contextualSpacing/>
        <w:jc w:val="both"/>
        <w:rPr>
          <w:rFonts w:ascii="Times New Roman" w:hAnsi="Times New Roman"/>
        </w:rPr>
      </w:pPr>
      <w:r w:rsidRPr="002A6DDA">
        <w:rPr>
          <w:rFonts w:ascii="Times New Roman" w:hAnsi="Times New Roman"/>
        </w:rPr>
        <w:t xml:space="preserve">The survey </w:t>
      </w:r>
      <w:r w:rsidR="00643F35" w:rsidRPr="002A6DDA">
        <w:rPr>
          <w:rFonts w:ascii="Times New Roman" w:hAnsi="Times New Roman"/>
        </w:rPr>
        <w:t>reports</w:t>
      </w:r>
      <w:r w:rsidRPr="002A6DDA">
        <w:rPr>
          <w:rFonts w:ascii="Times New Roman" w:hAnsi="Times New Roman"/>
        </w:rPr>
        <w:t xml:space="preserve"> </w:t>
      </w:r>
      <w:r w:rsidR="00643F35" w:rsidRPr="002A6DDA">
        <w:rPr>
          <w:rFonts w:ascii="Times New Roman" w:hAnsi="Times New Roman"/>
        </w:rPr>
        <w:t>the</w:t>
      </w:r>
      <w:r w:rsidRPr="002A6DDA">
        <w:rPr>
          <w:rFonts w:ascii="Times New Roman" w:hAnsi="Times New Roman"/>
        </w:rPr>
        <w:t xml:space="preserve"> years of experience each ow</w:t>
      </w:r>
      <w:r w:rsidR="00643F35" w:rsidRPr="002A6DDA">
        <w:rPr>
          <w:rFonts w:ascii="Times New Roman" w:hAnsi="Times New Roman"/>
        </w:rPr>
        <w:t>ner has</w:t>
      </w:r>
      <w:r w:rsidRPr="002A6DDA">
        <w:rPr>
          <w:rFonts w:ascii="Times New Roman" w:hAnsi="Times New Roman"/>
        </w:rPr>
        <w:t xml:space="preserve"> in the industry previous to t</w:t>
      </w:r>
      <w:r w:rsidR="00A0503E" w:rsidRPr="002A6DDA">
        <w:rPr>
          <w:rFonts w:ascii="Times New Roman" w:hAnsi="Times New Roman"/>
        </w:rPr>
        <w:t xml:space="preserve">he </w:t>
      </w:r>
      <w:r w:rsidR="00643F35" w:rsidRPr="002A6DDA">
        <w:rPr>
          <w:rFonts w:ascii="Times New Roman" w:hAnsi="Times New Roman"/>
        </w:rPr>
        <w:t>creation</w:t>
      </w:r>
      <w:r w:rsidR="00E2627F">
        <w:rPr>
          <w:rFonts w:ascii="Times New Roman" w:hAnsi="Times New Roman"/>
        </w:rPr>
        <w:t xml:space="preserve"> of the firm</w:t>
      </w:r>
      <w:r w:rsidR="00A0503E" w:rsidRPr="002A6DDA">
        <w:rPr>
          <w:rFonts w:ascii="Times New Roman" w:hAnsi="Times New Roman"/>
        </w:rPr>
        <w:t>,</w:t>
      </w:r>
      <w:r w:rsidRPr="002A6DDA">
        <w:rPr>
          <w:rFonts w:ascii="Times New Roman" w:hAnsi="Times New Roman"/>
        </w:rPr>
        <w:t xml:space="preserve"> g</w:t>
      </w:r>
      <w:r w:rsidR="00A0503E" w:rsidRPr="002A6DDA">
        <w:rPr>
          <w:rFonts w:ascii="Times New Roman" w:hAnsi="Times New Roman"/>
        </w:rPr>
        <w:t>iving</w:t>
      </w:r>
      <w:r w:rsidRPr="002A6DDA">
        <w:rPr>
          <w:rFonts w:ascii="Times New Roman" w:hAnsi="Times New Roman"/>
        </w:rPr>
        <w:t xml:space="preserve"> </w:t>
      </w:r>
      <w:r w:rsidR="00EA660F">
        <w:rPr>
          <w:rFonts w:ascii="Times New Roman" w:hAnsi="Times New Roman"/>
        </w:rPr>
        <w:t>me</w:t>
      </w:r>
      <w:r w:rsidRPr="002A6DDA">
        <w:rPr>
          <w:rFonts w:ascii="Times New Roman" w:hAnsi="Times New Roman"/>
        </w:rPr>
        <w:t xml:space="preserve"> the second </w:t>
      </w:r>
      <w:r w:rsidR="00EA660F">
        <w:rPr>
          <w:rFonts w:ascii="Times New Roman" w:hAnsi="Times New Roman"/>
        </w:rPr>
        <w:t xml:space="preserve">control </w:t>
      </w:r>
      <w:r w:rsidRPr="002A6DDA">
        <w:rPr>
          <w:rFonts w:ascii="Times New Roman" w:hAnsi="Times New Roman"/>
        </w:rPr>
        <w:t xml:space="preserve">variable </w:t>
      </w:r>
      <w:r w:rsidR="00EA660F">
        <w:rPr>
          <w:rFonts w:ascii="Times New Roman" w:hAnsi="Times New Roman"/>
        </w:rPr>
        <w:t>on the</w:t>
      </w:r>
      <w:r w:rsidR="00643F35" w:rsidRPr="002A6DDA">
        <w:rPr>
          <w:rFonts w:ascii="Times New Roman" w:hAnsi="Times New Roman"/>
        </w:rPr>
        <w:t xml:space="preserve"> </w:t>
      </w:r>
      <w:r w:rsidR="00E2627F">
        <w:rPr>
          <w:rFonts w:ascii="Times New Roman" w:hAnsi="Times New Roman"/>
        </w:rPr>
        <w:t>R</w:t>
      </w:r>
      <w:r w:rsidR="00643F35" w:rsidRPr="002A6DDA">
        <w:rPr>
          <w:rFonts w:ascii="Times New Roman" w:hAnsi="Times New Roman"/>
        </w:rPr>
        <w:t>HS</w:t>
      </w:r>
      <w:r w:rsidR="00EA660F">
        <w:rPr>
          <w:rFonts w:ascii="Times New Roman" w:hAnsi="Times New Roman"/>
        </w:rPr>
        <w:t xml:space="preserve"> </w:t>
      </w:r>
      <w:r w:rsidR="00643F35" w:rsidRPr="002A6DDA">
        <w:rPr>
          <w:rFonts w:ascii="Times New Roman" w:hAnsi="Times New Roman"/>
        </w:rPr>
        <w:t xml:space="preserve">of </w:t>
      </w:r>
      <w:r w:rsidR="00543E32">
        <w:rPr>
          <w:rFonts w:ascii="Times New Roman" w:hAnsi="Times New Roman"/>
        </w:rPr>
        <w:t>M1</w:t>
      </w:r>
      <w:r w:rsidR="00643F35" w:rsidRPr="002A6DDA">
        <w:rPr>
          <w:rFonts w:ascii="Times New Roman" w:hAnsi="Times New Roman"/>
        </w:rPr>
        <w:t xml:space="preserve">- </w:t>
      </w:r>
      <w:r w:rsidRPr="002A6DDA">
        <w:rPr>
          <w:rFonts w:ascii="Times New Roman" w:hAnsi="Times New Roman"/>
        </w:rPr>
        <w:t xml:space="preserve">owners’ previous industry experience proxies for quality of the firm. The intuition is </w:t>
      </w:r>
      <w:r w:rsidR="00EA660F">
        <w:rPr>
          <w:rFonts w:ascii="Times New Roman" w:hAnsi="Times New Roman"/>
        </w:rPr>
        <w:t xml:space="preserve">that </w:t>
      </w:r>
      <w:r w:rsidRPr="002A6DDA">
        <w:rPr>
          <w:rFonts w:ascii="Times New Roman" w:hAnsi="Times New Roman"/>
        </w:rPr>
        <w:t>the more the owners have experience in the related industry prior to sta</w:t>
      </w:r>
      <w:r w:rsidR="00A0503E" w:rsidRPr="002A6DDA">
        <w:rPr>
          <w:rFonts w:ascii="Times New Roman" w:hAnsi="Times New Roman"/>
        </w:rPr>
        <w:t>r</w:t>
      </w:r>
      <w:r w:rsidRPr="002A6DDA">
        <w:rPr>
          <w:rFonts w:ascii="Times New Roman" w:hAnsi="Times New Roman"/>
        </w:rPr>
        <w:t xml:space="preserve">ting the firm, the higher the probability for it to be of a higher quality. Thompson </w:t>
      </w:r>
      <w:r w:rsidR="00A0503E" w:rsidRPr="002A6DDA">
        <w:rPr>
          <w:rFonts w:ascii="Times New Roman" w:hAnsi="Times New Roman"/>
        </w:rPr>
        <w:t>(</w:t>
      </w:r>
      <w:r w:rsidRPr="002A6DDA">
        <w:rPr>
          <w:rFonts w:ascii="Times New Roman" w:hAnsi="Times New Roman"/>
        </w:rPr>
        <w:t>2005</w:t>
      </w:r>
      <w:r w:rsidR="00A0503E" w:rsidRPr="002A6DDA">
        <w:rPr>
          <w:rFonts w:ascii="Times New Roman" w:hAnsi="Times New Roman"/>
        </w:rPr>
        <w:t>)</w:t>
      </w:r>
      <w:r w:rsidRPr="002A6DDA">
        <w:rPr>
          <w:rFonts w:ascii="Times New Roman" w:hAnsi="Times New Roman"/>
        </w:rPr>
        <w:t xml:space="preserve"> studies the effects of previous years of experience in the industry in which the firm competes and finds it to be highly significant and important. I adopt the same approach. </w:t>
      </w:r>
    </w:p>
    <w:p w:rsidR="00B11BCB" w:rsidRPr="002A6DDA" w:rsidRDefault="00B11BCB" w:rsidP="00F8125C">
      <w:pPr>
        <w:spacing w:line="240" w:lineRule="auto"/>
        <w:ind w:firstLine="720"/>
        <w:contextualSpacing/>
        <w:jc w:val="both"/>
        <w:rPr>
          <w:rFonts w:ascii="Times New Roman" w:hAnsi="Times New Roman"/>
        </w:rPr>
      </w:pPr>
      <w:r w:rsidRPr="002A6DDA">
        <w:rPr>
          <w:rFonts w:ascii="Times New Roman" w:hAnsi="Times New Roman"/>
        </w:rPr>
        <w:t xml:space="preserve">I </w:t>
      </w:r>
      <w:r w:rsidR="00E2627F">
        <w:rPr>
          <w:rFonts w:ascii="Times New Roman" w:hAnsi="Times New Roman"/>
        </w:rPr>
        <w:t>constructed</w:t>
      </w:r>
      <w:r w:rsidRPr="002A6DDA">
        <w:rPr>
          <w:rFonts w:ascii="Times New Roman" w:hAnsi="Times New Roman"/>
        </w:rPr>
        <w:t xml:space="preserve"> the experience of the firm by calculating the mean experience brought in by each owner. </w:t>
      </w:r>
      <w:r w:rsidR="00A0503E" w:rsidRPr="002A6DDA">
        <w:rPr>
          <w:rFonts w:ascii="Times New Roman" w:hAnsi="Times New Roman"/>
        </w:rPr>
        <w:t>The</w:t>
      </w:r>
      <w:r w:rsidRPr="002A6DDA">
        <w:rPr>
          <w:rFonts w:ascii="Times New Roman" w:hAnsi="Times New Roman"/>
        </w:rPr>
        <w:t xml:space="preserve"> survey has a</w:t>
      </w:r>
      <w:r w:rsidR="00AD3085">
        <w:rPr>
          <w:rFonts w:ascii="Times New Roman" w:hAnsi="Times New Roman"/>
        </w:rPr>
        <w:t>n upper</w:t>
      </w:r>
      <w:r w:rsidRPr="002A6DDA">
        <w:rPr>
          <w:rFonts w:ascii="Times New Roman" w:hAnsi="Times New Roman"/>
        </w:rPr>
        <w:t xml:space="preserve"> bound </w:t>
      </w:r>
      <w:r w:rsidR="00AD3085">
        <w:rPr>
          <w:rFonts w:ascii="Times New Roman" w:hAnsi="Times New Roman"/>
        </w:rPr>
        <w:t>for</w:t>
      </w:r>
      <w:r w:rsidRPr="002A6DDA">
        <w:rPr>
          <w:rFonts w:ascii="Times New Roman" w:hAnsi="Times New Roman"/>
        </w:rPr>
        <w:t xml:space="preserve"> years of experience </w:t>
      </w:r>
      <w:r w:rsidR="00AD3085">
        <w:rPr>
          <w:rFonts w:ascii="Times New Roman" w:hAnsi="Times New Roman"/>
        </w:rPr>
        <w:t>equal to</w:t>
      </w:r>
      <w:r w:rsidRPr="002A6DDA">
        <w:rPr>
          <w:rFonts w:ascii="Times New Roman" w:hAnsi="Times New Roman"/>
        </w:rPr>
        <w:t xml:space="preserve"> 40 years. Whether the corresponding owner has 41 or </w:t>
      </w:r>
      <w:r w:rsidR="00A0503E" w:rsidRPr="002A6DDA">
        <w:rPr>
          <w:rFonts w:ascii="Times New Roman" w:hAnsi="Times New Roman"/>
        </w:rPr>
        <w:t>more years</w:t>
      </w:r>
      <w:r w:rsidRPr="002A6DDA">
        <w:rPr>
          <w:rFonts w:ascii="Times New Roman" w:hAnsi="Times New Roman"/>
        </w:rPr>
        <w:t xml:space="preserve"> of experience, he</w:t>
      </w:r>
      <w:r w:rsidR="00F8125C">
        <w:rPr>
          <w:rFonts w:ascii="Times New Roman" w:hAnsi="Times New Roman"/>
        </w:rPr>
        <w:t>/she</w:t>
      </w:r>
      <w:r w:rsidRPr="002A6DDA">
        <w:rPr>
          <w:rFonts w:ascii="Times New Roman" w:hAnsi="Times New Roman"/>
        </w:rPr>
        <w:t xml:space="preserve"> is </w:t>
      </w:r>
      <w:r w:rsidR="00643F35" w:rsidRPr="002A6DDA">
        <w:rPr>
          <w:rFonts w:ascii="Times New Roman" w:hAnsi="Times New Roman"/>
        </w:rPr>
        <w:t>registered</w:t>
      </w:r>
      <w:r w:rsidRPr="002A6DDA">
        <w:rPr>
          <w:rFonts w:ascii="Times New Roman" w:hAnsi="Times New Roman"/>
        </w:rPr>
        <w:t xml:space="preserve"> as having 40+ years of experience</w:t>
      </w:r>
      <w:r w:rsidR="009D018F" w:rsidRPr="002A6DDA">
        <w:rPr>
          <w:rFonts w:ascii="Times New Roman" w:hAnsi="Times New Roman"/>
        </w:rPr>
        <w:t xml:space="preserve"> bringing me</w:t>
      </w:r>
      <w:r w:rsidRPr="002A6DDA">
        <w:rPr>
          <w:rFonts w:ascii="Times New Roman" w:hAnsi="Times New Roman"/>
        </w:rPr>
        <w:t xml:space="preserve"> to censor the years of experience variable from above, and lock it to a max</w:t>
      </w:r>
      <w:r w:rsidR="00672064" w:rsidRPr="002A6DDA">
        <w:rPr>
          <w:rFonts w:ascii="Times New Roman" w:hAnsi="Times New Roman"/>
        </w:rPr>
        <w:t>imum</w:t>
      </w:r>
      <w:r w:rsidRPr="002A6DDA">
        <w:rPr>
          <w:rFonts w:ascii="Times New Roman" w:hAnsi="Times New Roman"/>
        </w:rPr>
        <w:t xml:space="preserve"> of 40. </w:t>
      </w:r>
      <w:r w:rsidR="00543E32">
        <w:rPr>
          <w:rFonts w:ascii="Times New Roman" w:hAnsi="Times New Roman"/>
        </w:rPr>
        <w:t>Assuming</w:t>
      </w:r>
      <w:r w:rsidR="00643F35" w:rsidRPr="002A6DDA">
        <w:rPr>
          <w:rFonts w:ascii="Times New Roman" w:hAnsi="Times New Roman"/>
        </w:rPr>
        <w:t xml:space="preserve"> decreasing returns </w:t>
      </w:r>
      <w:r w:rsidR="00AD3085">
        <w:rPr>
          <w:rFonts w:ascii="Times New Roman" w:hAnsi="Times New Roman"/>
        </w:rPr>
        <w:t>to</w:t>
      </w:r>
      <w:r w:rsidR="00643F35" w:rsidRPr="002A6DDA">
        <w:rPr>
          <w:rFonts w:ascii="Times New Roman" w:hAnsi="Times New Roman"/>
        </w:rPr>
        <w:t xml:space="preserve"> experience, censoring from above should have little or no consequence</w:t>
      </w:r>
      <w:r w:rsidRPr="002A6DDA">
        <w:rPr>
          <w:rFonts w:ascii="Times New Roman" w:hAnsi="Times New Roman"/>
        </w:rPr>
        <w:t xml:space="preserve">. </w:t>
      </w:r>
      <w:r w:rsidR="00AD3085">
        <w:rPr>
          <w:rFonts w:ascii="Times New Roman" w:hAnsi="Times New Roman"/>
        </w:rPr>
        <w:t xml:space="preserve">This means that </w:t>
      </w:r>
      <w:r w:rsidR="00F8125C">
        <w:rPr>
          <w:rFonts w:ascii="Times New Roman" w:hAnsi="Times New Roman"/>
        </w:rPr>
        <w:t>the marginal product of human capital is assumed to be decreasing</w:t>
      </w:r>
      <w:r w:rsidRPr="002A6DDA">
        <w:rPr>
          <w:rFonts w:ascii="Times New Roman" w:hAnsi="Times New Roman"/>
        </w:rPr>
        <w:t xml:space="preserve">. </w:t>
      </w:r>
      <w:r w:rsidR="00643F35" w:rsidRPr="002A6DDA">
        <w:rPr>
          <w:rFonts w:ascii="Times New Roman" w:hAnsi="Times New Roman"/>
        </w:rPr>
        <w:t xml:space="preserve">The argument could be made </w:t>
      </w:r>
      <w:r w:rsidR="001C263D" w:rsidRPr="002A6DDA">
        <w:rPr>
          <w:rFonts w:ascii="Times New Roman" w:hAnsi="Times New Roman"/>
        </w:rPr>
        <w:t>in which</w:t>
      </w:r>
      <w:r w:rsidR="00643F35" w:rsidRPr="002A6DDA">
        <w:rPr>
          <w:rFonts w:ascii="Times New Roman" w:hAnsi="Times New Roman"/>
        </w:rPr>
        <w:t xml:space="preserve"> mean owners’ </w:t>
      </w:r>
      <w:r w:rsidR="008F2A3F">
        <w:rPr>
          <w:rFonts w:ascii="Times New Roman" w:hAnsi="Times New Roman"/>
        </w:rPr>
        <w:t xml:space="preserve">relevant </w:t>
      </w:r>
      <w:r w:rsidR="00643F35" w:rsidRPr="002A6DDA">
        <w:rPr>
          <w:rFonts w:ascii="Times New Roman" w:hAnsi="Times New Roman"/>
        </w:rPr>
        <w:t>experience is not the best measure of the firm</w:t>
      </w:r>
      <w:r w:rsidR="008F2A3F">
        <w:rPr>
          <w:rFonts w:ascii="Times New Roman" w:hAnsi="Times New Roman"/>
        </w:rPr>
        <w:t>’</w:t>
      </w:r>
      <w:r w:rsidR="00643F35" w:rsidRPr="002A6DDA">
        <w:rPr>
          <w:rFonts w:ascii="Times New Roman" w:hAnsi="Times New Roman"/>
        </w:rPr>
        <w:t xml:space="preserve">s experience. An average weighted according to the time put in the company by each owner would be a better measure. The more an owner works in the company, the higher the weight of his experience. Unfortunately, this method is </w:t>
      </w:r>
      <w:r w:rsidR="00AD3085">
        <w:rPr>
          <w:rFonts w:ascii="Times New Roman" w:hAnsi="Times New Roman"/>
        </w:rPr>
        <w:t xml:space="preserve">impossible to apply given the </w:t>
      </w:r>
      <w:r w:rsidR="00F8125C">
        <w:rPr>
          <w:rFonts w:ascii="Times New Roman" w:hAnsi="Times New Roman"/>
        </w:rPr>
        <w:t>data.</w:t>
      </w:r>
      <w:r w:rsidR="00F8125C" w:rsidRPr="002A6DDA">
        <w:rPr>
          <w:rFonts w:ascii="Times New Roman" w:hAnsi="Times New Roman"/>
        </w:rPr>
        <w:t xml:space="preserve"> The</w:t>
      </w:r>
      <w:r w:rsidRPr="002A6DDA">
        <w:rPr>
          <w:rFonts w:ascii="Times New Roman" w:hAnsi="Times New Roman"/>
        </w:rPr>
        <w:t xml:space="preserve"> </w:t>
      </w:r>
      <w:r w:rsidR="00AD3085">
        <w:rPr>
          <w:rFonts w:ascii="Times New Roman" w:hAnsi="Times New Roman"/>
        </w:rPr>
        <w:t xml:space="preserve">possibility of </w:t>
      </w:r>
      <w:r w:rsidRPr="002A6DDA">
        <w:rPr>
          <w:rFonts w:ascii="Times New Roman" w:hAnsi="Times New Roman"/>
        </w:rPr>
        <w:t xml:space="preserve">decreasing returns </w:t>
      </w:r>
      <w:r w:rsidR="00AD3085">
        <w:rPr>
          <w:rFonts w:ascii="Times New Roman" w:hAnsi="Times New Roman"/>
        </w:rPr>
        <w:t>to</w:t>
      </w:r>
      <w:r w:rsidRPr="002A6DDA">
        <w:rPr>
          <w:rFonts w:ascii="Times New Roman" w:hAnsi="Times New Roman"/>
        </w:rPr>
        <w:t xml:space="preserve"> experience is </w:t>
      </w:r>
      <w:r w:rsidR="00AD3085">
        <w:rPr>
          <w:rFonts w:ascii="Times New Roman" w:hAnsi="Times New Roman"/>
        </w:rPr>
        <w:t xml:space="preserve">allowed for by including </w:t>
      </w:r>
      <w:r w:rsidRPr="002A6DDA">
        <w:rPr>
          <w:rFonts w:ascii="Times New Roman" w:hAnsi="Times New Roman"/>
        </w:rPr>
        <w:t xml:space="preserve">the square of </w:t>
      </w:r>
      <w:r w:rsidR="008F2A3F">
        <w:rPr>
          <w:rFonts w:ascii="Times New Roman" w:hAnsi="Times New Roman"/>
        </w:rPr>
        <w:t xml:space="preserve">the relevant </w:t>
      </w:r>
      <w:r w:rsidRPr="002A6DDA">
        <w:rPr>
          <w:rFonts w:ascii="Times New Roman" w:hAnsi="Times New Roman"/>
        </w:rPr>
        <w:t>experience</w:t>
      </w:r>
      <w:r w:rsidR="009956C1">
        <w:rPr>
          <w:rFonts w:ascii="Times New Roman" w:hAnsi="Times New Roman"/>
        </w:rPr>
        <w:t>.</w:t>
      </w:r>
    </w:p>
    <w:p w:rsidR="00B11BCB" w:rsidRPr="002A6DDA" w:rsidRDefault="00C96B03" w:rsidP="001C263D">
      <w:pPr>
        <w:spacing w:line="240" w:lineRule="auto"/>
        <w:ind w:firstLine="720"/>
        <w:contextualSpacing/>
        <w:jc w:val="both"/>
        <w:rPr>
          <w:rFonts w:ascii="Times New Roman" w:hAnsi="Times New Roman"/>
        </w:rPr>
      </w:pPr>
      <w:r w:rsidRPr="002A6DDA">
        <w:rPr>
          <w:rFonts w:ascii="Times New Roman" w:hAnsi="Times New Roman"/>
        </w:rPr>
        <w:lastRenderedPageBreak/>
        <w:t>Following the literature</w:t>
      </w:r>
      <w:r w:rsidR="00F01D4C" w:rsidRPr="002A6DDA">
        <w:rPr>
          <w:rStyle w:val="FootnoteReference"/>
          <w:rFonts w:ascii="Times New Roman" w:hAnsi="Times New Roman"/>
        </w:rPr>
        <w:footnoteReference w:id="13"/>
      </w:r>
      <w:r w:rsidRPr="002A6DDA">
        <w:rPr>
          <w:rFonts w:ascii="Times New Roman" w:hAnsi="Times New Roman"/>
        </w:rPr>
        <w:t>, e</w:t>
      </w:r>
      <w:r w:rsidR="00B11BCB" w:rsidRPr="002A6DDA">
        <w:rPr>
          <w:rFonts w:ascii="Times New Roman" w:hAnsi="Times New Roman"/>
        </w:rPr>
        <w:t xml:space="preserve">ach firm </w:t>
      </w:r>
      <w:r w:rsidR="00AD3085">
        <w:rPr>
          <w:rFonts w:ascii="Times New Roman" w:hAnsi="Times New Roman"/>
        </w:rPr>
        <w:t>in</w:t>
      </w:r>
      <w:r w:rsidR="00B11BCB" w:rsidRPr="002A6DDA">
        <w:rPr>
          <w:rFonts w:ascii="Times New Roman" w:hAnsi="Times New Roman"/>
        </w:rPr>
        <w:t xml:space="preserve"> each period had their leverage calculated </w:t>
      </w:r>
      <w:r w:rsidR="00B1751A" w:rsidRPr="002A6DDA">
        <w:rPr>
          <w:rFonts w:ascii="Times New Roman" w:hAnsi="Times New Roman"/>
        </w:rPr>
        <w:t>as a</w:t>
      </w:r>
      <w:r w:rsidR="00B11BCB" w:rsidRPr="002A6DDA">
        <w:rPr>
          <w:rFonts w:ascii="Times New Roman" w:hAnsi="Times New Roman"/>
        </w:rPr>
        <w:t xml:space="preserve"> debt to value ratio</w:t>
      </w:r>
      <w:r w:rsidR="00B11BCB" w:rsidRPr="002A6DDA">
        <w:rPr>
          <w:rStyle w:val="FootnoteReference"/>
          <w:rFonts w:ascii="Times New Roman" w:hAnsi="Times New Roman"/>
        </w:rPr>
        <w:footnoteReference w:id="14"/>
      </w:r>
      <w:r w:rsidR="00B1751A" w:rsidRPr="002A6DDA">
        <w:rPr>
          <w:rFonts w:ascii="Times New Roman" w:hAnsi="Times New Roman"/>
        </w:rPr>
        <w:t xml:space="preserve"> defined as d</w:t>
      </w:r>
      <w:r w:rsidR="00B11BCB" w:rsidRPr="002A6DDA">
        <w:rPr>
          <w:rFonts w:ascii="Times New Roman" w:hAnsi="Times New Roman"/>
        </w:rPr>
        <w:t>ebt</w:t>
      </w:r>
      <w:r w:rsidR="008F2A3F">
        <w:rPr>
          <w:rFonts w:ascii="Times New Roman" w:hAnsi="Times New Roman"/>
        </w:rPr>
        <w:t xml:space="preserve"> </w:t>
      </w:r>
      <w:r w:rsidR="00F8125C">
        <w:rPr>
          <w:rFonts w:ascii="Times New Roman" w:hAnsi="Times New Roman"/>
        </w:rPr>
        <w:t>over</w:t>
      </w:r>
      <w:r w:rsidR="00B11BCB" w:rsidRPr="002A6DDA">
        <w:rPr>
          <w:rFonts w:ascii="Times New Roman" w:hAnsi="Times New Roman"/>
        </w:rPr>
        <w:t xml:space="preserve"> </w:t>
      </w:r>
      <w:r w:rsidR="00B1751A" w:rsidRPr="002A6DDA">
        <w:rPr>
          <w:rFonts w:ascii="Times New Roman" w:hAnsi="Times New Roman"/>
        </w:rPr>
        <w:t>a</w:t>
      </w:r>
      <w:r w:rsidR="00B11BCB" w:rsidRPr="002A6DDA">
        <w:rPr>
          <w:rFonts w:ascii="Times New Roman" w:hAnsi="Times New Roman"/>
        </w:rPr>
        <w:t>ssets</w:t>
      </w:r>
      <w:r w:rsidR="00F8125C">
        <w:rPr>
          <w:rFonts w:ascii="Times New Roman" w:hAnsi="Times New Roman"/>
        </w:rPr>
        <w:t xml:space="preserve"> and</w:t>
      </w:r>
      <w:r w:rsidR="00B11BCB" w:rsidRPr="002A6DDA">
        <w:rPr>
          <w:rFonts w:ascii="Times New Roman" w:hAnsi="Times New Roman"/>
        </w:rPr>
        <w:t xml:space="preserve"> both</w:t>
      </w:r>
      <w:r w:rsidR="00F8125C">
        <w:rPr>
          <w:rFonts w:ascii="Times New Roman" w:hAnsi="Times New Roman"/>
        </w:rPr>
        <w:t xml:space="preserve"> values are</w:t>
      </w:r>
      <w:r w:rsidR="00B11BCB" w:rsidRPr="002A6DDA">
        <w:rPr>
          <w:rFonts w:ascii="Times New Roman" w:hAnsi="Times New Roman"/>
        </w:rPr>
        <w:t xml:space="preserve"> reported by the survey. The KFS describes </w:t>
      </w:r>
      <w:r w:rsidR="00F8125C">
        <w:rPr>
          <w:rFonts w:ascii="Times New Roman" w:hAnsi="Times New Roman"/>
        </w:rPr>
        <w:t>“</w:t>
      </w:r>
      <w:r w:rsidR="00B11BCB" w:rsidRPr="002A6DDA">
        <w:rPr>
          <w:rFonts w:ascii="Times New Roman" w:hAnsi="Times New Roman"/>
        </w:rPr>
        <w:t>total debts</w:t>
      </w:r>
      <w:r w:rsidR="00F8125C">
        <w:rPr>
          <w:rFonts w:ascii="Times New Roman" w:hAnsi="Times New Roman"/>
        </w:rPr>
        <w:t>”</w:t>
      </w:r>
      <w:r w:rsidR="00B11BCB" w:rsidRPr="002A6DDA">
        <w:rPr>
          <w:rFonts w:ascii="Times New Roman" w:hAnsi="Times New Roman"/>
        </w:rPr>
        <w:t xml:space="preserve"> to b</w:t>
      </w:r>
      <w:r w:rsidR="00A0503E" w:rsidRPr="002A6DDA">
        <w:rPr>
          <w:rFonts w:ascii="Times New Roman" w:hAnsi="Times New Roman"/>
        </w:rPr>
        <w:t xml:space="preserve">e the sum of the total debt </w:t>
      </w:r>
      <w:r w:rsidR="00AD3085">
        <w:rPr>
          <w:rFonts w:ascii="Times New Roman" w:hAnsi="Times New Roman"/>
        </w:rPr>
        <w:t>owed by</w:t>
      </w:r>
      <w:r w:rsidR="00B11BCB" w:rsidRPr="002A6DDA">
        <w:rPr>
          <w:rFonts w:ascii="Times New Roman" w:hAnsi="Times New Roman"/>
        </w:rPr>
        <w:t xml:space="preserve"> the owners</w:t>
      </w:r>
      <w:r w:rsidR="00B1751A" w:rsidRPr="002A6DDA">
        <w:rPr>
          <w:rFonts w:ascii="Times New Roman" w:hAnsi="Times New Roman"/>
        </w:rPr>
        <w:t>’</w:t>
      </w:r>
      <w:r w:rsidR="00B11BCB" w:rsidRPr="002A6DDA">
        <w:rPr>
          <w:rStyle w:val="FootnoteReference"/>
          <w:rFonts w:ascii="Times New Roman" w:hAnsi="Times New Roman"/>
        </w:rPr>
        <w:footnoteReference w:id="15"/>
      </w:r>
      <w:r w:rsidR="00A0503E" w:rsidRPr="002A6DDA">
        <w:rPr>
          <w:rFonts w:ascii="Times New Roman" w:hAnsi="Times New Roman"/>
        </w:rPr>
        <w:t xml:space="preserve">and </w:t>
      </w:r>
      <w:r w:rsidR="00AD3085">
        <w:rPr>
          <w:rFonts w:ascii="Times New Roman" w:hAnsi="Times New Roman"/>
        </w:rPr>
        <w:t xml:space="preserve">in </w:t>
      </w:r>
      <w:r w:rsidR="00B11BCB" w:rsidRPr="002A6DDA">
        <w:rPr>
          <w:rFonts w:ascii="Times New Roman" w:hAnsi="Times New Roman"/>
        </w:rPr>
        <w:t xml:space="preserve">the </w:t>
      </w:r>
      <w:r w:rsidR="00B1751A" w:rsidRPr="002A6DDA">
        <w:rPr>
          <w:rFonts w:ascii="Times New Roman" w:hAnsi="Times New Roman"/>
        </w:rPr>
        <w:t>business’ name</w:t>
      </w:r>
      <w:r w:rsidR="00B11BCB" w:rsidRPr="002A6DDA">
        <w:rPr>
          <w:rStyle w:val="FootnoteReference"/>
          <w:rFonts w:ascii="Times New Roman" w:hAnsi="Times New Roman"/>
        </w:rPr>
        <w:footnoteReference w:id="16"/>
      </w:r>
      <w:r w:rsidR="00B11BCB" w:rsidRPr="002A6DDA">
        <w:rPr>
          <w:rFonts w:ascii="Times New Roman" w:hAnsi="Times New Roman"/>
        </w:rPr>
        <w:t xml:space="preserve">. </w:t>
      </w:r>
      <w:r w:rsidR="009D018F" w:rsidRPr="002A6DDA">
        <w:rPr>
          <w:rFonts w:ascii="Times New Roman" w:hAnsi="Times New Roman"/>
        </w:rPr>
        <w:t>“</w:t>
      </w:r>
      <w:r w:rsidR="00B11BCB" w:rsidRPr="002A6DDA">
        <w:rPr>
          <w:rFonts w:ascii="Times New Roman" w:hAnsi="Times New Roman"/>
        </w:rPr>
        <w:t>Total assets</w:t>
      </w:r>
      <w:r w:rsidR="009D018F" w:rsidRPr="002A6DDA">
        <w:rPr>
          <w:rFonts w:ascii="Times New Roman" w:hAnsi="Times New Roman"/>
        </w:rPr>
        <w:t>”</w:t>
      </w:r>
      <w:r w:rsidR="00B11BCB" w:rsidRPr="002A6DDA">
        <w:rPr>
          <w:rFonts w:ascii="Times New Roman" w:hAnsi="Times New Roman"/>
        </w:rPr>
        <w:t xml:space="preserve"> </w:t>
      </w:r>
      <w:r w:rsidR="00B1751A" w:rsidRPr="002A6DDA">
        <w:rPr>
          <w:rFonts w:ascii="Times New Roman" w:hAnsi="Times New Roman"/>
        </w:rPr>
        <w:t>is</w:t>
      </w:r>
      <w:r w:rsidR="00B11BCB" w:rsidRPr="002A6DDA">
        <w:rPr>
          <w:rFonts w:ascii="Times New Roman" w:hAnsi="Times New Roman"/>
        </w:rPr>
        <w:t xml:space="preserve"> the sum of </w:t>
      </w:r>
      <w:r w:rsidR="009D018F" w:rsidRPr="002A6DDA">
        <w:rPr>
          <w:rFonts w:ascii="Times New Roman" w:hAnsi="Times New Roman"/>
        </w:rPr>
        <w:t>all</w:t>
      </w:r>
      <w:r w:rsidR="00B11BCB" w:rsidRPr="002A6DDA">
        <w:rPr>
          <w:rFonts w:ascii="Times New Roman" w:hAnsi="Times New Roman"/>
        </w:rPr>
        <w:t xml:space="preserve"> assets held by the firm. The </w:t>
      </w:r>
      <w:r w:rsidR="00A0503E" w:rsidRPr="002A6DDA">
        <w:rPr>
          <w:rFonts w:ascii="Times New Roman" w:hAnsi="Times New Roman"/>
        </w:rPr>
        <w:t>d</w:t>
      </w:r>
      <w:r w:rsidR="00602B4F" w:rsidRPr="002A6DDA">
        <w:rPr>
          <w:rFonts w:ascii="Times New Roman" w:hAnsi="Times New Roman"/>
        </w:rPr>
        <w:t>ataset report</w:t>
      </w:r>
      <w:r w:rsidR="00A0503E" w:rsidRPr="002A6DDA">
        <w:rPr>
          <w:rFonts w:ascii="Times New Roman" w:hAnsi="Times New Roman"/>
        </w:rPr>
        <w:t>s</w:t>
      </w:r>
      <w:r w:rsidR="00B11BCB" w:rsidRPr="002A6DDA">
        <w:rPr>
          <w:rFonts w:ascii="Times New Roman" w:hAnsi="Times New Roman"/>
        </w:rPr>
        <w:t xml:space="preserve"> range variables for </w:t>
      </w:r>
      <w:r w:rsidR="009D018F" w:rsidRPr="002A6DDA">
        <w:rPr>
          <w:rFonts w:ascii="Times New Roman" w:hAnsi="Times New Roman"/>
        </w:rPr>
        <w:t>“</w:t>
      </w:r>
      <w:r w:rsidR="00B11BCB" w:rsidRPr="002A6DDA">
        <w:rPr>
          <w:rFonts w:ascii="Times New Roman" w:hAnsi="Times New Roman"/>
        </w:rPr>
        <w:t>total debt</w:t>
      </w:r>
      <w:r w:rsidR="009D018F" w:rsidRPr="002A6DDA">
        <w:rPr>
          <w:rFonts w:ascii="Times New Roman" w:hAnsi="Times New Roman"/>
        </w:rPr>
        <w:t>”</w:t>
      </w:r>
      <w:r w:rsidR="00B11BCB" w:rsidRPr="002A6DDA">
        <w:rPr>
          <w:rFonts w:ascii="Times New Roman" w:hAnsi="Times New Roman"/>
        </w:rPr>
        <w:t xml:space="preserve"> and </w:t>
      </w:r>
      <w:r w:rsidR="009D018F" w:rsidRPr="002A6DDA">
        <w:rPr>
          <w:rFonts w:ascii="Times New Roman" w:hAnsi="Times New Roman"/>
        </w:rPr>
        <w:t>“</w:t>
      </w:r>
      <w:r w:rsidR="00B11BCB" w:rsidRPr="002A6DDA">
        <w:rPr>
          <w:rFonts w:ascii="Times New Roman" w:hAnsi="Times New Roman"/>
        </w:rPr>
        <w:t>total assets</w:t>
      </w:r>
      <w:r w:rsidR="009D018F" w:rsidRPr="002A6DDA">
        <w:rPr>
          <w:rFonts w:ascii="Times New Roman" w:hAnsi="Times New Roman"/>
        </w:rPr>
        <w:t>”</w:t>
      </w:r>
      <w:r w:rsidR="008F2A3F">
        <w:rPr>
          <w:rStyle w:val="FootnoteReference"/>
          <w:rFonts w:ascii="Times New Roman" w:hAnsi="Times New Roman"/>
        </w:rPr>
        <w:footnoteReference w:id="17"/>
      </w:r>
      <w:r w:rsidR="00B11BCB" w:rsidRPr="002A6DDA">
        <w:rPr>
          <w:rFonts w:ascii="Times New Roman" w:hAnsi="Times New Roman"/>
        </w:rPr>
        <w:t>. Operations not being possible on range variables, I use the ranges’ midpoints as point of reference</w:t>
      </w:r>
      <w:r w:rsidR="008F2A3F">
        <w:rPr>
          <w:rFonts w:ascii="Times New Roman" w:hAnsi="Times New Roman"/>
        </w:rPr>
        <w:t xml:space="preserve"> (I did not have access to the ranges’ mean</w:t>
      </w:r>
      <w:r w:rsidR="00F8125C">
        <w:rPr>
          <w:rFonts w:ascii="Times New Roman" w:hAnsi="Times New Roman"/>
        </w:rPr>
        <w:t>s</w:t>
      </w:r>
      <w:r w:rsidR="008F2A3F">
        <w:rPr>
          <w:rFonts w:ascii="Times New Roman" w:hAnsi="Times New Roman"/>
        </w:rPr>
        <w:t xml:space="preserve"> and median</w:t>
      </w:r>
      <w:r w:rsidR="00F8125C">
        <w:rPr>
          <w:rFonts w:ascii="Times New Roman" w:hAnsi="Times New Roman"/>
        </w:rPr>
        <w:t>s</w:t>
      </w:r>
      <w:r w:rsidR="008F2A3F">
        <w:rPr>
          <w:rFonts w:ascii="Times New Roman" w:hAnsi="Times New Roman"/>
        </w:rPr>
        <w:t>)</w:t>
      </w:r>
      <w:r w:rsidR="00B11BCB" w:rsidRPr="002A6DDA">
        <w:rPr>
          <w:rFonts w:ascii="Times New Roman" w:hAnsi="Times New Roman"/>
        </w:rPr>
        <w:t>. This technique has been used in previous research</w:t>
      </w:r>
      <w:r w:rsidR="006A5925" w:rsidRPr="002A6DDA">
        <w:rPr>
          <w:rStyle w:val="FootnoteReference"/>
          <w:rFonts w:ascii="Times New Roman" w:hAnsi="Times New Roman"/>
        </w:rPr>
        <w:footnoteReference w:id="18"/>
      </w:r>
      <w:r w:rsidR="00B11BCB" w:rsidRPr="002A6DDA">
        <w:rPr>
          <w:rFonts w:ascii="Times New Roman" w:hAnsi="Times New Roman"/>
        </w:rPr>
        <w:t xml:space="preserve"> </w:t>
      </w:r>
      <w:r w:rsidR="00D75F68">
        <w:rPr>
          <w:rFonts w:ascii="Times New Roman" w:hAnsi="Times New Roman"/>
        </w:rPr>
        <w:t>including some working papers using the KFS</w:t>
      </w:r>
      <w:r w:rsidR="00BF6721">
        <w:rPr>
          <w:rStyle w:val="FootnoteReference"/>
          <w:rFonts w:ascii="Times New Roman" w:hAnsi="Times New Roman"/>
        </w:rPr>
        <w:footnoteReference w:id="19"/>
      </w:r>
      <w:r w:rsidR="00B1751A" w:rsidRPr="002A6DDA">
        <w:rPr>
          <w:rFonts w:ascii="Times New Roman" w:hAnsi="Times New Roman"/>
        </w:rPr>
        <w:t xml:space="preserve"> </w:t>
      </w:r>
      <w:r w:rsidR="00B11BCB" w:rsidRPr="002A6DDA">
        <w:rPr>
          <w:rFonts w:ascii="Times New Roman" w:hAnsi="Times New Roman"/>
        </w:rPr>
        <w:t xml:space="preserve">and </w:t>
      </w:r>
      <w:r w:rsidR="00B1751A" w:rsidRPr="002A6DDA">
        <w:rPr>
          <w:rFonts w:ascii="Times New Roman" w:hAnsi="Times New Roman"/>
        </w:rPr>
        <w:t>is accepted as an</w:t>
      </w:r>
      <w:r w:rsidR="00B11BCB" w:rsidRPr="002A6DDA">
        <w:rPr>
          <w:rFonts w:ascii="Times New Roman" w:hAnsi="Times New Roman"/>
        </w:rPr>
        <w:t xml:space="preserve"> admissible replacement for the real values. Asset values are book values and therefore are subject to depreciation. </w:t>
      </w:r>
    </w:p>
    <w:p w:rsidR="00421C56" w:rsidRPr="00FB0687" w:rsidRDefault="00CF6856" w:rsidP="00CF6856">
      <w:pPr>
        <w:spacing w:line="240" w:lineRule="auto"/>
        <w:ind w:firstLine="720"/>
        <w:contextualSpacing/>
        <w:jc w:val="both"/>
        <w:rPr>
          <w:rFonts w:ascii="Times New Roman" w:hAnsi="Times New Roman"/>
        </w:rPr>
      </w:pPr>
      <w:r>
        <w:rPr>
          <w:rFonts w:ascii="Times New Roman" w:hAnsi="Times New Roman"/>
        </w:rPr>
        <w:t>A firm’s calculated leverage is classified into dummy variables (five dummies were created). A l</w:t>
      </w:r>
      <w:r w:rsidR="00B11BCB" w:rsidRPr="00FB0687">
        <w:rPr>
          <w:rFonts w:ascii="Times New Roman" w:hAnsi="Times New Roman"/>
        </w:rPr>
        <w:t>everage</w:t>
      </w:r>
      <w:r>
        <w:rPr>
          <w:rFonts w:ascii="Times New Roman" w:hAnsi="Times New Roman"/>
        </w:rPr>
        <w:t xml:space="preserve"> dummy</w:t>
      </w:r>
      <w:r w:rsidR="00B11BCB" w:rsidRPr="00FB0687">
        <w:rPr>
          <w:rFonts w:ascii="Times New Roman" w:hAnsi="Times New Roman"/>
        </w:rPr>
        <w:t xml:space="preserve"> </w:t>
      </w:r>
      <w:r w:rsidR="00FB0687">
        <w:rPr>
          <w:rFonts w:ascii="Times New Roman" w:hAnsi="Times New Roman"/>
        </w:rPr>
        <w:t>equal to</w:t>
      </w:r>
      <w:r w:rsidR="00B11BCB" w:rsidRPr="00FB0687">
        <w:rPr>
          <w:rFonts w:ascii="Times New Roman" w:hAnsi="Times New Roman"/>
        </w:rPr>
        <w:t xml:space="preserve"> 0 at </w:t>
      </w:r>
      <w:r>
        <w:rPr>
          <w:rFonts w:ascii="Times New Roman" w:hAnsi="Times New Roman"/>
        </w:rPr>
        <w:t xml:space="preserve">a given period </w:t>
      </w:r>
      <w:r w:rsidR="00B11BCB" w:rsidRPr="00FB0687">
        <w:rPr>
          <w:rFonts w:ascii="Times New Roman" w:hAnsi="Times New Roman"/>
        </w:rPr>
        <w:t xml:space="preserve"> means that the firm has not reported any debt and therefore the firm</w:t>
      </w:r>
      <w:r w:rsidR="0050302C" w:rsidRPr="00FB0687">
        <w:rPr>
          <w:rFonts w:ascii="Times New Roman" w:hAnsi="Times New Roman"/>
        </w:rPr>
        <w:t xml:space="preserve"> is financed entirely by equity </w:t>
      </w:r>
      <w:r w:rsidR="00333364" w:rsidRPr="00FB0687">
        <w:rPr>
          <w:rFonts w:ascii="Times New Roman" w:hAnsi="Times New Roman"/>
        </w:rPr>
        <w:t>(</w:t>
      </w:r>
      <w:r>
        <w:rPr>
          <w:rFonts w:ascii="Times New Roman" w:hAnsi="Times New Roman"/>
        </w:rPr>
        <w:t>d</w:t>
      </w:r>
      <w:r w:rsidRPr="002A6DDA">
        <w:rPr>
          <w:rFonts w:ascii="Times New Roman" w:hAnsi="Times New Roman"/>
        </w:rPr>
        <w:t>ue to collinearity, t</w:t>
      </w:r>
      <w:r>
        <w:rPr>
          <w:rFonts w:ascii="Times New Roman" w:hAnsi="Times New Roman"/>
        </w:rPr>
        <w:t>his</w:t>
      </w:r>
      <w:r w:rsidRPr="002A6DDA">
        <w:rPr>
          <w:rFonts w:ascii="Times New Roman" w:hAnsi="Times New Roman"/>
        </w:rPr>
        <w:t xml:space="preserve"> dummy was omitted from the regression</w:t>
      </w:r>
      <w:r>
        <w:rPr>
          <w:rFonts w:ascii="Times New Roman" w:hAnsi="Times New Roman"/>
        </w:rPr>
        <w:t>)</w:t>
      </w:r>
      <w:r w:rsidRPr="002A6DDA">
        <w:rPr>
          <w:rFonts w:ascii="Times New Roman" w:hAnsi="Times New Roman"/>
        </w:rPr>
        <w:t xml:space="preserve">. </w:t>
      </w:r>
      <w:r w:rsidR="00FB0687">
        <w:rPr>
          <w:rFonts w:ascii="Times New Roman" w:hAnsi="Times New Roman"/>
        </w:rPr>
        <w:t>A l</w:t>
      </w:r>
      <w:r w:rsidR="00B11BCB" w:rsidRPr="00FB0687">
        <w:rPr>
          <w:rFonts w:ascii="Times New Roman" w:hAnsi="Times New Roman"/>
        </w:rPr>
        <w:t>everage</w:t>
      </w:r>
      <w:r w:rsidR="00FB0687">
        <w:rPr>
          <w:rFonts w:ascii="Times New Roman" w:hAnsi="Times New Roman"/>
        </w:rPr>
        <w:t xml:space="preserve"> </w:t>
      </w:r>
      <w:r w:rsidR="00F8125C">
        <w:rPr>
          <w:rFonts w:ascii="Times New Roman" w:hAnsi="Times New Roman"/>
        </w:rPr>
        <w:t>higher than 0 and lower than</w:t>
      </w:r>
      <w:r w:rsidR="00FB0687">
        <w:rPr>
          <w:rFonts w:ascii="Times New Roman" w:hAnsi="Times New Roman"/>
        </w:rPr>
        <w:t xml:space="preserve"> </w:t>
      </w:r>
      <w:r w:rsidR="00F8125C">
        <w:rPr>
          <w:rFonts w:ascii="Times New Roman" w:hAnsi="Times New Roman"/>
        </w:rPr>
        <w:t xml:space="preserve">1 </w:t>
      </w:r>
      <w:r>
        <w:rPr>
          <w:rFonts w:ascii="Times New Roman" w:hAnsi="Times New Roman"/>
        </w:rPr>
        <w:t xml:space="preserve">in a </w:t>
      </w:r>
      <w:r w:rsidR="00695C62">
        <w:rPr>
          <w:rFonts w:ascii="Times New Roman" w:hAnsi="Times New Roman"/>
        </w:rPr>
        <w:t xml:space="preserve">given </w:t>
      </w:r>
      <w:r>
        <w:rPr>
          <w:rFonts w:ascii="Times New Roman" w:hAnsi="Times New Roman"/>
        </w:rPr>
        <w:t>period</w:t>
      </w:r>
      <w:r w:rsidR="00FB0687">
        <w:rPr>
          <w:rFonts w:ascii="Times New Roman" w:hAnsi="Times New Roman"/>
        </w:rPr>
        <w:t xml:space="preserve"> means that t</w:t>
      </w:r>
      <w:r w:rsidR="00B11BCB" w:rsidRPr="00FB0687">
        <w:rPr>
          <w:rFonts w:ascii="Times New Roman" w:hAnsi="Times New Roman"/>
        </w:rPr>
        <w:t>he firm reported some existing debts of an amount smaller than its assets value</w:t>
      </w:r>
      <w:r w:rsidR="00FB0687">
        <w:rPr>
          <w:rFonts w:ascii="Times New Roman" w:hAnsi="Times New Roman"/>
        </w:rPr>
        <w:t xml:space="preserve"> and s</w:t>
      </w:r>
      <w:r w:rsidR="00B11BCB" w:rsidRPr="00FB0687">
        <w:rPr>
          <w:rFonts w:ascii="Times New Roman" w:hAnsi="Times New Roman"/>
        </w:rPr>
        <w:t>ome</w:t>
      </w:r>
      <w:r w:rsidR="00BC4FC2" w:rsidRPr="00FB0687">
        <w:rPr>
          <w:rFonts w:ascii="Times New Roman" w:hAnsi="Times New Roman"/>
        </w:rPr>
        <w:t xml:space="preserve"> positive</w:t>
      </w:r>
      <w:r w:rsidR="00B11BCB" w:rsidRPr="00FB0687">
        <w:rPr>
          <w:rFonts w:ascii="Times New Roman" w:hAnsi="Times New Roman"/>
        </w:rPr>
        <w:t xml:space="preserve"> equity was reported by the firm. </w:t>
      </w:r>
      <w:r w:rsidR="00BC4FC2" w:rsidRPr="00FB0687">
        <w:rPr>
          <w:rFonts w:ascii="Times New Roman" w:hAnsi="Times New Roman"/>
        </w:rPr>
        <w:t xml:space="preserve"> </w:t>
      </w:r>
      <w:r>
        <w:rPr>
          <w:rFonts w:ascii="Times New Roman" w:hAnsi="Times New Roman"/>
        </w:rPr>
        <w:t>A company that finances its assets completely with debt in a given time shows</w:t>
      </w:r>
      <w:r w:rsidR="00F8125C">
        <w:rPr>
          <w:rFonts w:ascii="Times New Roman" w:hAnsi="Times New Roman"/>
        </w:rPr>
        <w:t xml:space="preserve"> a</w:t>
      </w:r>
      <w:r>
        <w:rPr>
          <w:rFonts w:ascii="Times New Roman" w:hAnsi="Times New Roman"/>
        </w:rPr>
        <w:t xml:space="preserve"> leverage equal to 1. This means </w:t>
      </w:r>
      <w:r w:rsidR="00B11BCB" w:rsidRPr="00FB0687">
        <w:rPr>
          <w:rFonts w:ascii="Times New Roman" w:hAnsi="Times New Roman"/>
        </w:rPr>
        <w:t>that the company has no equity</w:t>
      </w:r>
      <w:r w:rsidR="00940EA5" w:rsidRPr="00FB0687">
        <w:rPr>
          <w:rFonts w:ascii="Times New Roman" w:hAnsi="Times New Roman"/>
        </w:rPr>
        <w:t xml:space="preserve"> or no equity left</w:t>
      </w:r>
      <w:r w:rsidR="00FB0687">
        <w:rPr>
          <w:rFonts w:ascii="Times New Roman" w:hAnsi="Times New Roman"/>
        </w:rPr>
        <w:t xml:space="preserve">. </w:t>
      </w:r>
      <w:r w:rsidR="00F8125C">
        <w:rPr>
          <w:rFonts w:ascii="Times New Roman" w:hAnsi="Times New Roman"/>
        </w:rPr>
        <w:t>An overleveraged firm has a leverage greater than 1 and has negative equity</w:t>
      </w:r>
      <w:r w:rsidR="00B11BCB" w:rsidRPr="00FB0687">
        <w:rPr>
          <w:rFonts w:ascii="Times New Roman" w:hAnsi="Times New Roman"/>
        </w:rPr>
        <w:t xml:space="preserve">. </w:t>
      </w:r>
      <w:r>
        <w:rPr>
          <w:rFonts w:ascii="Times New Roman" w:hAnsi="Times New Roman"/>
        </w:rPr>
        <w:t>The</w:t>
      </w:r>
      <w:r w:rsidR="00B11BCB" w:rsidRPr="00FB0687">
        <w:rPr>
          <w:rFonts w:ascii="Times New Roman" w:hAnsi="Times New Roman"/>
        </w:rPr>
        <w:t xml:space="preserve"> assets </w:t>
      </w:r>
      <w:r w:rsidR="00333364" w:rsidRPr="00FB0687">
        <w:rPr>
          <w:rFonts w:ascii="Times New Roman" w:hAnsi="Times New Roman"/>
        </w:rPr>
        <w:t>value is</w:t>
      </w:r>
      <w:r w:rsidR="00B11BCB" w:rsidRPr="00FB0687">
        <w:rPr>
          <w:rFonts w:ascii="Times New Roman" w:hAnsi="Times New Roman"/>
        </w:rPr>
        <w:t xml:space="preserve"> worth less than the debt</w:t>
      </w:r>
      <w:r w:rsidR="00333364" w:rsidRPr="00FB0687">
        <w:rPr>
          <w:rFonts w:ascii="Times New Roman" w:hAnsi="Times New Roman"/>
        </w:rPr>
        <w:t xml:space="preserve"> </w:t>
      </w:r>
      <w:r w:rsidR="00405550">
        <w:rPr>
          <w:rFonts w:ascii="Times New Roman" w:hAnsi="Times New Roman"/>
        </w:rPr>
        <w:t>owed</w:t>
      </w:r>
      <w:r w:rsidR="00333364" w:rsidRPr="00FB0687">
        <w:rPr>
          <w:rFonts w:ascii="Times New Roman" w:hAnsi="Times New Roman"/>
        </w:rPr>
        <w:t xml:space="preserve"> by the firm</w:t>
      </w:r>
      <w:r w:rsidR="00B11BCB" w:rsidRPr="00FB0687">
        <w:rPr>
          <w:rFonts w:ascii="Times New Roman" w:hAnsi="Times New Roman"/>
        </w:rPr>
        <w:t>.</w:t>
      </w:r>
      <w:r w:rsidR="00333364" w:rsidRPr="00FB0687">
        <w:rPr>
          <w:rFonts w:ascii="Times New Roman" w:hAnsi="Times New Roman"/>
        </w:rPr>
        <w:t xml:space="preserve"> It could also </w:t>
      </w:r>
      <w:r w:rsidR="00D02D1F">
        <w:rPr>
          <w:rFonts w:ascii="Times New Roman" w:hAnsi="Times New Roman"/>
        </w:rPr>
        <w:t>be an indication</w:t>
      </w:r>
      <w:r w:rsidR="00333364" w:rsidRPr="00FB0687">
        <w:rPr>
          <w:rFonts w:ascii="Times New Roman" w:hAnsi="Times New Roman"/>
        </w:rPr>
        <w:t xml:space="preserve"> that the firm has </w:t>
      </w:r>
      <w:r w:rsidR="00FE019F" w:rsidRPr="00FB0687">
        <w:rPr>
          <w:rFonts w:ascii="Times New Roman" w:hAnsi="Times New Roman"/>
        </w:rPr>
        <w:t xml:space="preserve">used some of the debt to pay for services or other aspects of business not </w:t>
      </w:r>
      <w:r w:rsidR="00FB0687">
        <w:rPr>
          <w:rFonts w:ascii="Times New Roman" w:hAnsi="Times New Roman"/>
        </w:rPr>
        <w:t>describable</w:t>
      </w:r>
      <w:r w:rsidR="00FE019F" w:rsidRPr="00FB0687">
        <w:rPr>
          <w:rFonts w:ascii="Times New Roman" w:hAnsi="Times New Roman"/>
        </w:rPr>
        <w:t xml:space="preserve"> as assets.</w:t>
      </w:r>
      <w:r w:rsidR="00B11BCB" w:rsidRPr="00FB0687">
        <w:rPr>
          <w:rFonts w:ascii="Times New Roman" w:hAnsi="Times New Roman"/>
        </w:rPr>
        <w:t xml:space="preserve"> I expect to see a negative value on this leverage</w:t>
      </w:r>
      <w:r w:rsidR="00FE019F" w:rsidRPr="00FB0687">
        <w:rPr>
          <w:rFonts w:ascii="Times New Roman" w:hAnsi="Times New Roman"/>
        </w:rPr>
        <w:t>.</w:t>
      </w:r>
      <w:r w:rsidR="00FB0687">
        <w:rPr>
          <w:rFonts w:ascii="Times New Roman" w:hAnsi="Times New Roman"/>
        </w:rPr>
        <w:t xml:space="preserve"> An infinite leverage</w:t>
      </w:r>
      <w:r w:rsidR="00D02D1F">
        <w:rPr>
          <w:rStyle w:val="FootnoteReference"/>
          <w:rFonts w:ascii="Times New Roman" w:hAnsi="Times New Roman"/>
        </w:rPr>
        <w:footnoteReference w:id="20"/>
      </w:r>
      <w:r w:rsidR="00421C56" w:rsidRPr="00FB0687">
        <w:rPr>
          <w:rFonts w:ascii="Times New Roman" w:hAnsi="Times New Roman"/>
        </w:rPr>
        <w:t xml:space="preserve"> </w:t>
      </w:r>
      <w:r w:rsidR="00BC4FC2" w:rsidRPr="00FB0687">
        <w:rPr>
          <w:rFonts w:ascii="Times New Roman" w:hAnsi="Times New Roman"/>
        </w:rPr>
        <w:t xml:space="preserve">is the worst </w:t>
      </w:r>
      <w:r w:rsidR="00421C56" w:rsidRPr="00FB0687">
        <w:rPr>
          <w:rFonts w:ascii="Times New Roman" w:hAnsi="Times New Roman"/>
        </w:rPr>
        <w:t xml:space="preserve">situation for a firm. This case could </w:t>
      </w:r>
      <w:r w:rsidR="00543E32" w:rsidRPr="00FB0687">
        <w:rPr>
          <w:rFonts w:ascii="Times New Roman" w:hAnsi="Times New Roman"/>
        </w:rPr>
        <w:t xml:space="preserve">be </w:t>
      </w:r>
      <w:r w:rsidR="00BC4FC2" w:rsidRPr="00FB0687">
        <w:rPr>
          <w:rFonts w:ascii="Times New Roman" w:hAnsi="Times New Roman"/>
        </w:rPr>
        <w:t xml:space="preserve">thought of </w:t>
      </w:r>
      <w:r w:rsidR="00421C56" w:rsidRPr="00FB0687">
        <w:rPr>
          <w:rFonts w:ascii="Times New Roman" w:hAnsi="Times New Roman"/>
        </w:rPr>
        <w:t xml:space="preserve">as a firm that borrowed money but has no assets to </w:t>
      </w:r>
      <w:r w:rsidR="00405550">
        <w:rPr>
          <w:rFonts w:ascii="Times New Roman" w:hAnsi="Times New Roman"/>
        </w:rPr>
        <w:t>justify</w:t>
      </w:r>
      <w:r w:rsidR="00421C56" w:rsidRPr="00FB0687">
        <w:rPr>
          <w:rFonts w:ascii="Times New Roman" w:hAnsi="Times New Roman"/>
        </w:rPr>
        <w:t xml:space="preserve"> </w:t>
      </w:r>
      <w:r w:rsidR="00BC4FC2" w:rsidRPr="00FB0687">
        <w:rPr>
          <w:rFonts w:ascii="Times New Roman" w:hAnsi="Times New Roman"/>
        </w:rPr>
        <w:t>the</w:t>
      </w:r>
      <w:r w:rsidR="00421C56" w:rsidRPr="00FB0687">
        <w:rPr>
          <w:rFonts w:ascii="Times New Roman" w:hAnsi="Times New Roman"/>
        </w:rPr>
        <w:t xml:space="preserve"> </w:t>
      </w:r>
      <w:r w:rsidR="00FE019F" w:rsidRPr="00FB0687">
        <w:rPr>
          <w:rFonts w:ascii="Times New Roman" w:hAnsi="Times New Roman"/>
        </w:rPr>
        <w:t>d</w:t>
      </w:r>
      <w:r w:rsidR="00421C56" w:rsidRPr="00FB0687">
        <w:rPr>
          <w:rFonts w:ascii="Times New Roman" w:hAnsi="Times New Roman"/>
        </w:rPr>
        <w:t>ebt.</w:t>
      </w:r>
      <w:r w:rsidR="00FE019F" w:rsidRPr="00FB0687">
        <w:rPr>
          <w:rFonts w:ascii="Times New Roman" w:hAnsi="Times New Roman"/>
        </w:rPr>
        <w:t xml:space="preserve"> The firm spent the entire amount of the debt </w:t>
      </w:r>
      <w:r w:rsidR="00405550">
        <w:rPr>
          <w:rFonts w:ascii="Times New Roman" w:hAnsi="Times New Roman"/>
        </w:rPr>
        <w:t xml:space="preserve">on expenses </w:t>
      </w:r>
      <w:r w:rsidR="00FE019F" w:rsidRPr="00FB0687">
        <w:rPr>
          <w:rFonts w:ascii="Times New Roman" w:hAnsi="Times New Roman"/>
        </w:rPr>
        <w:t>without accumulating any</w:t>
      </w:r>
      <w:r w:rsidR="00405550">
        <w:rPr>
          <w:rFonts w:ascii="Times New Roman" w:hAnsi="Times New Roman"/>
        </w:rPr>
        <w:t xml:space="preserve"> form of</w:t>
      </w:r>
      <w:r w:rsidR="00FE019F" w:rsidRPr="00FB0687">
        <w:rPr>
          <w:rFonts w:ascii="Times New Roman" w:hAnsi="Times New Roman"/>
        </w:rPr>
        <w:t xml:space="preserve"> assets </w:t>
      </w:r>
      <w:r w:rsidR="00405550">
        <w:rPr>
          <w:rFonts w:ascii="Times New Roman" w:hAnsi="Times New Roman"/>
        </w:rPr>
        <w:t>(e.g.,</w:t>
      </w:r>
      <w:r w:rsidR="00FE019F" w:rsidRPr="00FB0687">
        <w:rPr>
          <w:rFonts w:ascii="Times New Roman" w:hAnsi="Times New Roman"/>
        </w:rPr>
        <w:t xml:space="preserve"> locals, stock, machinery</w:t>
      </w:r>
      <w:r w:rsidR="00D02D1F">
        <w:rPr>
          <w:rFonts w:ascii="Times New Roman" w:hAnsi="Times New Roman"/>
        </w:rPr>
        <w:t xml:space="preserve"> etc</w:t>
      </w:r>
      <w:r w:rsidR="00FE019F" w:rsidRPr="00FB0687">
        <w:rPr>
          <w:rFonts w:ascii="Times New Roman" w:hAnsi="Times New Roman"/>
        </w:rPr>
        <w:t>). I expect the coefficient attributed to this variable to be the most negative in the regressions.</w:t>
      </w:r>
      <w:r w:rsidR="00BC4FC2" w:rsidRPr="00FB0687">
        <w:rPr>
          <w:rFonts w:ascii="Times New Roman" w:hAnsi="Times New Roman"/>
        </w:rPr>
        <w:t xml:space="preserve"> </w:t>
      </w:r>
      <w:r w:rsidR="00FB0687">
        <w:rPr>
          <w:rFonts w:ascii="Times New Roman" w:hAnsi="Times New Roman"/>
        </w:rPr>
        <w:t xml:space="preserve">A firm with infinite leverage </w:t>
      </w:r>
      <w:r w:rsidR="00FB0687" w:rsidRPr="00FB0687">
        <w:rPr>
          <w:rFonts w:ascii="Times New Roman" w:hAnsi="Times New Roman"/>
        </w:rPr>
        <w:t>only</w:t>
      </w:r>
      <w:r w:rsidR="00BC4FC2" w:rsidRPr="00FB0687">
        <w:rPr>
          <w:rFonts w:ascii="Times New Roman" w:hAnsi="Times New Roman"/>
        </w:rPr>
        <w:t xml:space="preserve"> has negative equity.</w:t>
      </w:r>
    </w:p>
    <w:p w:rsidR="0015351A" w:rsidRPr="002A6DDA" w:rsidRDefault="00D02D1F" w:rsidP="00D564D8">
      <w:pPr>
        <w:spacing w:after="240" w:line="240" w:lineRule="auto"/>
        <w:ind w:firstLine="720"/>
        <w:contextualSpacing/>
        <w:jc w:val="both"/>
        <w:rPr>
          <w:rFonts w:ascii="Times New Roman" w:hAnsi="Times New Roman"/>
        </w:rPr>
      </w:pPr>
      <w:r>
        <w:rPr>
          <w:rFonts w:ascii="Times New Roman" w:hAnsi="Times New Roman"/>
        </w:rPr>
        <w:t>The scale va</w:t>
      </w:r>
      <w:r w:rsidR="00223FE1">
        <w:rPr>
          <w:rFonts w:ascii="Times New Roman" w:hAnsi="Times New Roman"/>
        </w:rPr>
        <w:t>riable</w:t>
      </w:r>
      <w:r w:rsidR="0015351A" w:rsidRPr="002A6DDA">
        <w:rPr>
          <w:rFonts w:ascii="Times New Roman" w:hAnsi="Times New Roman"/>
        </w:rPr>
        <w:t xml:space="preserve"> represent</w:t>
      </w:r>
      <w:r w:rsidR="00223FE1">
        <w:rPr>
          <w:rFonts w:ascii="Times New Roman" w:hAnsi="Times New Roman"/>
        </w:rPr>
        <w:t>s</w:t>
      </w:r>
      <w:r w:rsidR="0015351A" w:rsidRPr="002A6DDA">
        <w:rPr>
          <w:rFonts w:ascii="Times New Roman" w:hAnsi="Times New Roman"/>
        </w:rPr>
        <w:t xml:space="preserve"> the percentage of firms in the observation’s </w:t>
      </w:r>
      <w:r>
        <w:rPr>
          <w:rFonts w:ascii="Times New Roman" w:hAnsi="Times New Roman"/>
        </w:rPr>
        <w:t>two-</w:t>
      </w:r>
      <w:r w:rsidR="0015351A" w:rsidRPr="002A6DDA">
        <w:rPr>
          <w:rFonts w:ascii="Times New Roman" w:hAnsi="Times New Roman"/>
        </w:rPr>
        <w:t xml:space="preserve">digit industry that </w:t>
      </w:r>
      <w:r w:rsidR="00C9753A">
        <w:rPr>
          <w:rFonts w:ascii="Times New Roman" w:hAnsi="Times New Roman"/>
        </w:rPr>
        <w:t>employs fewer than 20</w:t>
      </w:r>
      <w:r w:rsidR="0015351A" w:rsidRPr="002A6DDA">
        <w:rPr>
          <w:rFonts w:ascii="Times New Roman" w:hAnsi="Times New Roman"/>
        </w:rPr>
        <w:t xml:space="preserve"> employees</w:t>
      </w:r>
      <w:r w:rsidR="00223FE1">
        <w:rPr>
          <w:rFonts w:ascii="Times New Roman" w:hAnsi="Times New Roman"/>
        </w:rPr>
        <w:t xml:space="preserve"> (see Table IV)</w:t>
      </w:r>
      <w:r w:rsidR="0015351A" w:rsidRPr="002A6DDA">
        <w:rPr>
          <w:rFonts w:ascii="Times New Roman" w:hAnsi="Times New Roman"/>
        </w:rPr>
        <w:t xml:space="preserve">. Åstebro and Bernhardt (2003), use </w:t>
      </w:r>
      <w:r>
        <w:rPr>
          <w:rFonts w:ascii="Times New Roman" w:hAnsi="Times New Roman"/>
        </w:rPr>
        <w:t>two</w:t>
      </w:r>
      <w:r w:rsidR="0015351A" w:rsidRPr="002A6DDA">
        <w:rPr>
          <w:rFonts w:ascii="Times New Roman" w:hAnsi="Times New Roman"/>
        </w:rPr>
        <w:t xml:space="preserve"> variables for 1 to 19 </w:t>
      </w:r>
      <w:r w:rsidR="008F66F0" w:rsidRPr="002A6DDA">
        <w:rPr>
          <w:rFonts w:ascii="Times New Roman" w:hAnsi="Times New Roman"/>
        </w:rPr>
        <w:t>employees and 1 to 49 employees, t</w:t>
      </w:r>
      <w:r w:rsidR="0015351A" w:rsidRPr="002A6DDA">
        <w:rPr>
          <w:rFonts w:ascii="Times New Roman" w:hAnsi="Times New Roman"/>
        </w:rPr>
        <w:t xml:space="preserve">he first variable </w:t>
      </w:r>
      <w:r w:rsidR="008F66F0" w:rsidRPr="002A6DDA">
        <w:rPr>
          <w:rFonts w:ascii="Times New Roman" w:hAnsi="Times New Roman"/>
        </w:rPr>
        <w:t xml:space="preserve">being </w:t>
      </w:r>
      <w:r w:rsidR="0015351A" w:rsidRPr="002A6DDA">
        <w:rPr>
          <w:rFonts w:ascii="Times New Roman" w:hAnsi="Times New Roman"/>
        </w:rPr>
        <w:t xml:space="preserve">a subset of the </w:t>
      </w:r>
      <w:r w:rsidR="008129B4">
        <w:rPr>
          <w:rFonts w:ascii="Times New Roman" w:hAnsi="Times New Roman"/>
        </w:rPr>
        <w:t>second</w:t>
      </w:r>
      <w:r w:rsidR="0015351A" w:rsidRPr="002A6DDA">
        <w:rPr>
          <w:rFonts w:ascii="Times New Roman" w:hAnsi="Times New Roman"/>
        </w:rPr>
        <w:t xml:space="preserve">. </w:t>
      </w:r>
      <w:r w:rsidR="0018069B">
        <w:rPr>
          <w:rFonts w:ascii="Times New Roman" w:hAnsi="Times New Roman"/>
        </w:rPr>
        <w:t xml:space="preserve">Regressions were run using </w:t>
      </w:r>
      <w:r w:rsidR="008129B4">
        <w:rPr>
          <w:rFonts w:ascii="Times New Roman" w:hAnsi="Times New Roman"/>
        </w:rPr>
        <w:t>Åstebro and Bernhardt and adding their variables do not add explanatory power to the study</w:t>
      </w:r>
      <w:r>
        <w:rPr>
          <w:rFonts w:ascii="Times New Roman" w:hAnsi="Times New Roman"/>
        </w:rPr>
        <w:t xml:space="preserve"> (</w:t>
      </w:r>
      <w:r w:rsidR="0018069B">
        <w:rPr>
          <w:rFonts w:ascii="Times New Roman" w:hAnsi="Times New Roman"/>
        </w:rPr>
        <w:t xml:space="preserve">The results can be found in </w:t>
      </w:r>
      <w:r w:rsidR="008129B4">
        <w:rPr>
          <w:rFonts w:ascii="Times New Roman" w:hAnsi="Times New Roman"/>
        </w:rPr>
        <w:t>A</w:t>
      </w:r>
      <w:r w:rsidR="0018069B">
        <w:rPr>
          <w:rFonts w:ascii="Times New Roman" w:hAnsi="Times New Roman"/>
        </w:rPr>
        <w:t>ppendix</w:t>
      </w:r>
      <w:r w:rsidR="00223FE1">
        <w:rPr>
          <w:rFonts w:ascii="Times New Roman" w:hAnsi="Times New Roman"/>
        </w:rPr>
        <w:t xml:space="preserve"> </w:t>
      </w:r>
      <w:r w:rsidR="00D75F68">
        <w:rPr>
          <w:rFonts w:ascii="Times New Roman" w:hAnsi="Times New Roman"/>
        </w:rPr>
        <w:t>B</w:t>
      </w:r>
      <w:r>
        <w:rPr>
          <w:rFonts w:ascii="Times New Roman" w:hAnsi="Times New Roman"/>
        </w:rPr>
        <w:t>)</w:t>
      </w:r>
      <w:r w:rsidR="0018069B">
        <w:rPr>
          <w:rFonts w:ascii="Times New Roman" w:hAnsi="Times New Roman"/>
        </w:rPr>
        <w:t xml:space="preserve">. </w:t>
      </w:r>
    </w:p>
    <w:p w:rsidR="007241E8" w:rsidRPr="002A6DDA" w:rsidRDefault="007241E8" w:rsidP="00997013">
      <w:pPr>
        <w:spacing w:line="240" w:lineRule="auto"/>
        <w:contextualSpacing/>
        <w:jc w:val="both"/>
        <w:rPr>
          <w:rFonts w:ascii="Times New Roman" w:hAnsi="Times New Roman"/>
        </w:rPr>
      </w:pPr>
    </w:p>
    <w:p w:rsidR="00647A8B" w:rsidRPr="002A6DDA" w:rsidRDefault="003B22C0" w:rsidP="00223FE1">
      <w:pPr>
        <w:spacing w:line="240" w:lineRule="auto"/>
        <w:contextualSpacing/>
        <w:rPr>
          <w:rFonts w:ascii="Times New Roman" w:hAnsi="Times New Roman"/>
          <w:b/>
          <w:u w:val="single"/>
        </w:rPr>
      </w:pPr>
      <w:r w:rsidRPr="002A6DDA">
        <w:rPr>
          <w:rFonts w:ascii="Times New Roman" w:hAnsi="Times New Roman"/>
          <w:b/>
          <w:u w:val="single"/>
        </w:rPr>
        <w:lastRenderedPageBreak/>
        <w:t>T</w:t>
      </w:r>
      <w:r w:rsidR="00D766D9" w:rsidRPr="002A6DDA">
        <w:rPr>
          <w:rFonts w:ascii="Times New Roman" w:hAnsi="Times New Roman"/>
          <w:b/>
          <w:u w:val="single"/>
        </w:rPr>
        <w:t>able</w:t>
      </w:r>
      <w:r w:rsidRPr="002A6DDA">
        <w:rPr>
          <w:rFonts w:ascii="Times New Roman" w:hAnsi="Times New Roman"/>
          <w:b/>
          <w:u w:val="single"/>
        </w:rPr>
        <w:t xml:space="preserve"> </w:t>
      </w:r>
      <w:r w:rsidR="00DE2EF1" w:rsidRPr="002A6DDA">
        <w:rPr>
          <w:rFonts w:ascii="Times New Roman" w:hAnsi="Times New Roman"/>
          <w:b/>
          <w:u w:val="single"/>
        </w:rPr>
        <w:t>I</w:t>
      </w:r>
      <w:r w:rsidRPr="002A6DDA">
        <w:rPr>
          <w:rFonts w:ascii="Times New Roman" w:hAnsi="Times New Roman"/>
          <w:b/>
          <w:u w:val="single"/>
        </w:rPr>
        <w:t xml:space="preserve">V: </w:t>
      </w:r>
      <w:r w:rsidR="00223FE1">
        <w:rPr>
          <w:rFonts w:ascii="Times New Roman" w:hAnsi="Times New Roman"/>
          <w:b/>
          <w:u w:val="single"/>
        </w:rPr>
        <w:t xml:space="preserve">Percentage in </w:t>
      </w:r>
      <w:r w:rsidR="00D02D1F">
        <w:rPr>
          <w:rFonts w:ascii="Times New Roman" w:hAnsi="Times New Roman"/>
          <w:b/>
          <w:u w:val="single"/>
        </w:rPr>
        <w:t>two-</w:t>
      </w:r>
      <w:r w:rsidR="00223FE1">
        <w:rPr>
          <w:rFonts w:ascii="Times New Roman" w:hAnsi="Times New Roman"/>
          <w:b/>
          <w:u w:val="single"/>
        </w:rPr>
        <w:t>digits industries with fewer than 20 employees in 2004.</w:t>
      </w:r>
    </w:p>
    <w:p w:rsidR="00647A8B" w:rsidRPr="002A6DDA" w:rsidRDefault="00647A8B" w:rsidP="001C263D">
      <w:pPr>
        <w:spacing w:line="240" w:lineRule="auto"/>
        <w:ind w:firstLine="360"/>
        <w:contextualSpacing/>
        <w:jc w:val="both"/>
        <w:rPr>
          <w:rFonts w:ascii="Times New Roman" w:hAnsi="Times New Roman"/>
        </w:rPr>
      </w:pPr>
    </w:p>
    <w:tbl>
      <w:tblPr>
        <w:tblW w:w="4900" w:type="dxa"/>
        <w:jc w:val="center"/>
        <w:tblCellSpacing w:w="20"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FFFFFF" w:themeFill="background1"/>
        <w:tblLook w:val="04A0"/>
      </w:tblPr>
      <w:tblGrid>
        <w:gridCol w:w="4020"/>
        <w:gridCol w:w="1086"/>
      </w:tblGrid>
      <w:tr w:rsidR="00BF20C0" w:rsidRPr="002A6DDA" w:rsidTr="002B5ABE">
        <w:trPr>
          <w:trHeight w:val="300"/>
          <w:tblCellSpacing w:w="20" w:type="dxa"/>
          <w:jc w:val="center"/>
        </w:trPr>
        <w:tc>
          <w:tcPr>
            <w:tcW w:w="3940" w:type="dxa"/>
            <w:shd w:val="clear" w:color="auto" w:fill="FFFFFF" w:themeFill="background1"/>
            <w:noWrap/>
            <w:vAlign w:val="center"/>
            <w:hideMark/>
          </w:tcPr>
          <w:p w:rsidR="00BF20C0" w:rsidRPr="00C9753A" w:rsidRDefault="00BF20C0" w:rsidP="00223FE1">
            <w:pPr>
              <w:spacing w:after="0" w:line="240" w:lineRule="auto"/>
              <w:jc w:val="center"/>
              <w:rPr>
                <w:rFonts w:ascii="Times New Roman" w:eastAsia="Times New Roman" w:hAnsi="Times New Roman"/>
                <w:b/>
                <w:bCs/>
                <w:sz w:val="18"/>
                <w:szCs w:val="18"/>
              </w:rPr>
            </w:pPr>
            <w:r w:rsidRPr="00C9753A">
              <w:rPr>
                <w:rFonts w:ascii="Times New Roman" w:eastAsia="Times New Roman" w:hAnsi="Times New Roman"/>
                <w:b/>
                <w:bCs/>
                <w:sz w:val="18"/>
                <w:szCs w:val="18"/>
              </w:rPr>
              <w:t>Industry description</w:t>
            </w:r>
          </w:p>
        </w:tc>
        <w:tc>
          <w:tcPr>
            <w:tcW w:w="960" w:type="dxa"/>
            <w:shd w:val="clear" w:color="auto" w:fill="FFFFFF" w:themeFill="background1"/>
            <w:noWrap/>
            <w:hideMark/>
          </w:tcPr>
          <w:p w:rsidR="00BF20C0" w:rsidRPr="00C9753A" w:rsidRDefault="00223FE1" w:rsidP="002B5ABE">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Firms with number of employees below 20</w:t>
            </w:r>
          </w:p>
        </w:tc>
      </w:tr>
      <w:tr w:rsidR="00BF20C0" w:rsidRPr="002A6DDA" w:rsidTr="00FA19DF">
        <w:trPr>
          <w:trHeight w:val="300"/>
          <w:tblCellSpacing w:w="20" w:type="dxa"/>
          <w:jc w:val="center"/>
        </w:trPr>
        <w:tc>
          <w:tcPr>
            <w:tcW w:w="3940" w:type="dxa"/>
            <w:shd w:val="clear" w:color="auto" w:fill="FFFFFF" w:themeFill="background1"/>
            <w:hideMark/>
          </w:tcPr>
          <w:p w:rsidR="00BF20C0" w:rsidRPr="002A6DDA" w:rsidRDefault="00BF20C0" w:rsidP="00610939">
            <w:pPr>
              <w:spacing w:after="0" w:line="240" w:lineRule="auto"/>
              <w:rPr>
                <w:rFonts w:ascii="Times New Roman" w:eastAsia="Times New Roman" w:hAnsi="Times New Roman"/>
                <w:b/>
                <w:bCs/>
                <w:sz w:val="18"/>
                <w:szCs w:val="18"/>
              </w:rPr>
            </w:pPr>
            <w:r w:rsidRPr="002A6DDA">
              <w:rPr>
                <w:rFonts w:ascii="Times New Roman" w:eastAsia="Times New Roman" w:hAnsi="Times New Roman"/>
                <w:b/>
                <w:bCs/>
                <w:sz w:val="18"/>
                <w:szCs w:val="18"/>
              </w:rPr>
              <w:t xml:space="preserve">Forestry, </w:t>
            </w:r>
            <w:r w:rsidR="00610939">
              <w:rPr>
                <w:rFonts w:ascii="Times New Roman" w:eastAsia="Times New Roman" w:hAnsi="Times New Roman"/>
                <w:b/>
                <w:bCs/>
                <w:sz w:val="18"/>
                <w:szCs w:val="18"/>
              </w:rPr>
              <w:t>f</w:t>
            </w:r>
            <w:r w:rsidRPr="002A6DDA">
              <w:rPr>
                <w:rFonts w:ascii="Times New Roman" w:eastAsia="Times New Roman" w:hAnsi="Times New Roman"/>
                <w:b/>
                <w:bCs/>
                <w:sz w:val="18"/>
                <w:szCs w:val="18"/>
              </w:rPr>
              <w:t xml:space="preserve">ishing, </w:t>
            </w:r>
            <w:r w:rsidR="00610939">
              <w:rPr>
                <w:rFonts w:ascii="Times New Roman" w:eastAsia="Times New Roman" w:hAnsi="Times New Roman"/>
                <w:b/>
                <w:bCs/>
                <w:sz w:val="18"/>
                <w:szCs w:val="18"/>
              </w:rPr>
              <w:t>h</w:t>
            </w:r>
            <w:r w:rsidRPr="002A6DDA">
              <w:rPr>
                <w:rFonts w:ascii="Times New Roman" w:eastAsia="Times New Roman" w:hAnsi="Times New Roman"/>
                <w:b/>
                <w:bCs/>
                <w:sz w:val="18"/>
                <w:szCs w:val="18"/>
              </w:rPr>
              <w:t xml:space="preserve">unting, and </w:t>
            </w:r>
            <w:r w:rsidR="00610939">
              <w:rPr>
                <w:rFonts w:ascii="Times New Roman" w:eastAsia="Times New Roman" w:hAnsi="Times New Roman"/>
                <w:b/>
                <w:bCs/>
                <w:sz w:val="18"/>
                <w:szCs w:val="18"/>
              </w:rPr>
              <w:t>agriculture s</w:t>
            </w:r>
            <w:r w:rsidRPr="002A6DDA">
              <w:rPr>
                <w:rFonts w:ascii="Times New Roman" w:eastAsia="Times New Roman" w:hAnsi="Times New Roman"/>
                <w:b/>
                <w:bCs/>
                <w:sz w:val="18"/>
                <w:szCs w:val="18"/>
              </w:rPr>
              <w:t>upport</w:t>
            </w:r>
          </w:p>
        </w:tc>
        <w:tc>
          <w:tcPr>
            <w:tcW w:w="960" w:type="dxa"/>
            <w:shd w:val="clear" w:color="auto" w:fill="FFFFFF" w:themeFill="background1"/>
            <w:noWrap/>
            <w:hideMark/>
          </w:tcPr>
          <w:p w:rsidR="00BF20C0" w:rsidRPr="002A6DDA" w:rsidRDefault="00BF20C0" w:rsidP="003F6E7E">
            <w:pPr>
              <w:spacing w:after="0" w:line="240" w:lineRule="auto"/>
              <w:jc w:val="right"/>
              <w:rPr>
                <w:rFonts w:ascii="Times New Roman" w:eastAsia="Times New Roman" w:hAnsi="Times New Roman"/>
                <w:color w:val="000000"/>
                <w:sz w:val="18"/>
                <w:szCs w:val="18"/>
              </w:rPr>
            </w:pPr>
            <w:r w:rsidRPr="002A6DDA">
              <w:rPr>
                <w:rFonts w:ascii="Times New Roman" w:eastAsia="Times New Roman" w:hAnsi="Times New Roman"/>
                <w:color w:val="000000"/>
                <w:sz w:val="18"/>
                <w:szCs w:val="18"/>
              </w:rPr>
              <w:t>93%</w:t>
            </w:r>
          </w:p>
        </w:tc>
      </w:tr>
      <w:tr w:rsidR="00BF20C0" w:rsidRPr="002A6DDA" w:rsidTr="00FA19DF">
        <w:trPr>
          <w:trHeight w:val="300"/>
          <w:tblCellSpacing w:w="20" w:type="dxa"/>
          <w:jc w:val="center"/>
        </w:trPr>
        <w:tc>
          <w:tcPr>
            <w:tcW w:w="3940" w:type="dxa"/>
            <w:shd w:val="clear" w:color="auto" w:fill="FFFFFF" w:themeFill="background1"/>
            <w:hideMark/>
          </w:tcPr>
          <w:p w:rsidR="00BF20C0" w:rsidRPr="002A6DDA" w:rsidRDefault="00BF20C0" w:rsidP="003F6E7E">
            <w:pPr>
              <w:spacing w:after="0" w:line="240" w:lineRule="auto"/>
              <w:rPr>
                <w:rFonts w:ascii="Times New Roman" w:eastAsia="Times New Roman" w:hAnsi="Times New Roman"/>
                <w:b/>
                <w:bCs/>
                <w:sz w:val="18"/>
                <w:szCs w:val="18"/>
              </w:rPr>
            </w:pPr>
            <w:r w:rsidRPr="002A6DDA">
              <w:rPr>
                <w:rFonts w:ascii="Times New Roman" w:eastAsia="Times New Roman" w:hAnsi="Times New Roman"/>
                <w:b/>
                <w:bCs/>
                <w:sz w:val="18"/>
                <w:szCs w:val="18"/>
              </w:rPr>
              <w:t>Mining</w:t>
            </w:r>
          </w:p>
        </w:tc>
        <w:tc>
          <w:tcPr>
            <w:tcW w:w="960" w:type="dxa"/>
            <w:shd w:val="clear" w:color="auto" w:fill="FFFFFF" w:themeFill="background1"/>
            <w:noWrap/>
            <w:hideMark/>
          </w:tcPr>
          <w:p w:rsidR="00BF20C0" w:rsidRPr="002A6DDA" w:rsidRDefault="00BF20C0" w:rsidP="003F6E7E">
            <w:pPr>
              <w:spacing w:after="0" w:line="240" w:lineRule="auto"/>
              <w:jc w:val="right"/>
              <w:rPr>
                <w:rFonts w:ascii="Times New Roman" w:eastAsia="Times New Roman" w:hAnsi="Times New Roman"/>
                <w:color w:val="000000"/>
                <w:sz w:val="18"/>
                <w:szCs w:val="18"/>
              </w:rPr>
            </w:pPr>
            <w:r w:rsidRPr="002A6DDA">
              <w:rPr>
                <w:rFonts w:ascii="Times New Roman" w:eastAsia="Times New Roman" w:hAnsi="Times New Roman"/>
                <w:color w:val="000000"/>
                <w:sz w:val="18"/>
                <w:szCs w:val="18"/>
              </w:rPr>
              <w:t>82%</w:t>
            </w:r>
          </w:p>
        </w:tc>
      </w:tr>
      <w:tr w:rsidR="00BF20C0" w:rsidRPr="002A6DDA" w:rsidTr="00FA19DF">
        <w:trPr>
          <w:trHeight w:val="300"/>
          <w:tblCellSpacing w:w="20" w:type="dxa"/>
          <w:jc w:val="center"/>
        </w:trPr>
        <w:tc>
          <w:tcPr>
            <w:tcW w:w="3940" w:type="dxa"/>
            <w:shd w:val="clear" w:color="auto" w:fill="FFFFFF" w:themeFill="background1"/>
            <w:hideMark/>
          </w:tcPr>
          <w:p w:rsidR="00BF20C0" w:rsidRPr="002A6DDA" w:rsidRDefault="00BF20C0" w:rsidP="003F6E7E">
            <w:pPr>
              <w:spacing w:after="0" w:line="240" w:lineRule="auto"/>
              <w:rPr>
                <w:rFonts w:ascii="Times New Roman" w:eastAsia="Times New Roman" w:hAnsi="Times New Roman"/>
                <w:b/>
                <w:bCs/>
                <w:sz w:val="18"/>
                <w:szCs w:val="18"/>
              </w:rPr>
            </w:pPr>
            <w:r w:rsidRPr="002A6DDA">
              <w:rPr>
                <w:rFonts w:ascii="Times New Roman" w:eastAsia="Times New Roman" w:hAnsi="Times New Roman"/>
                <w:b/>
                <w:bCs/>
                <w:sz w:val="18"/>
                <w:szCs w:val="18"/>
              </w:rPr>
              <w:t>Utilities</w:t>
            </w:r>
          </w:p>
        </w:tc>
        <w:tc>
          <w:tcPr>
            <w:tcW w:w="960" w:type="dxa"/>
            <w:shd w:val="clear" w:color="auto" w:fill="FFFFFF" w:themeFill="background1"/>
            <w:noWrap/>
            <w:hideMark/>
          </w:tcPr>
          <w:p w:rsidR="00BF20C0" w:rsidRPr="002A6DDA" w:rsidRDefault="00BF20C0" w:rsidP="003F6E7E">
            <w:pPr>
              <w:spacing w:after="0" w:line="240" w:lineRule="auto"/>
              <w:jc w:val="right"/>
              <w:rPr>
                <w:rFonts w:ascii="Times New Roman" w:eastAsia="Times New Roman" w:hAnsi="Times New Roman"/>
                <w:color w:val="000000"/>
                <w:sz w:val="18"/>
                <w:szCs w:val="18"/>
              </w:rPr>
            </w:pPr>
            <w:r w:rsidRPr="002A6DDA">
              <w:rPr>
                <w:rFonts w:ascii="Times New Roman" w:eastAsia="Times New Roman" w:hAnsi="Times New Roman"/>
                <w:color w:val="000000"/>
                <w:sz w:val="18"/>
                <w:szCs w:val="18"/>
              </w:rPr>
              <w:t>71%</w:t>
            </w:r>
          </w:p>
        </w:tc>
      </w:tr>
      <w:tr w:rsidR="00BF20C0" w:rsidRPr="002A6DDA" w:rsidTr="00FA19DF">
        <w:trPr>
          <w:trHeight w:val="300"/>
          <w:tblCellSpacing w:w="20" w:type="dxa"/>
          <w:jc w:val="center"/>
        </w:trPr>
        <w:tc>
          <w:tcPr>
            <w:tcW w:w="3940" w:type="dxa"/>
            <w:shd w:val="clear" w:color="auto" w:fill="FFFFFF" w:themeFill="background1"/>
            <w:hideMark/>
          </w:tcPr>
          <w:p w:rsidR="00BF20C0" w:rsidRPr="002A6DDA" w:rsidRDefault="00BF20C0" w:rsidP="003F6E7E">
            <w:pPr>
              <w:spacing w:after="0" w:line="240" w:lineRule="auto"/>
              <w:rPr>
                <w:rFonts w:ascii="Times New Roman" w:eastAsia="Times New Roman" w:hAnsi="Times New Roman"/>
                <w:b/>
                <w:bCs/>
                <w:sz w:val="18"/>
                <w:szCs w:val="18"/>
              </w:rPr>
            </w:pPr>
            <w:r w:rsidRPr="002A6DDA">
              <w:rPr>
                <w:rFonts w:ascii="Times New Roman" w:eastAsia="Times New Roman" w:hAnsi="Times New Roman"/>
                <w:b/>
                <w:bCs/>
                <w:sz w:val="18"/>
                <w:szCs w:val="18"/>
              </w:rPr>
              <w:t>Construction</w:t>
            </w:r>
          </w:p>
        </w:tc>
        <w:tc>
          <w:tcPr>
            <w:tcW w:w="960" w:type="dxa"/>
            <w:shd w:val="clear" w:color="auto" w:fill="FFFFFF" w:themeFill="background1"/>
            <w:noWrap/>
            <w:hideMark/>
          </w:tcPr>
          <w:p w:rsidR="00BF20C0" w:rsidRPr="002A6DDA" w:rsidRDefault="00BF20C0" w:rsidP="003F6E7E">
            <w:pPr>
              <w:spacing w:after="0" w:line="240" w:lineRule="auto"/>
              <w:jc w:val="right"/>
              <w:rPr>
                <w:rFonts w:ascii="Times New Roman" w:eastAsia="Times New Roman" w:hAnsi="Times New Roman"/>
                <w:color w:val="000000"/>
                <w:sz w:val="18"/>
                <w:szCs w:val="18"/>
              </w:rPr>
            </w:pPr>
            <w:r w:rsidRPr="002A6DDA">
              <w:rPr>
                <w:rFonts w:ascii="Times New Roman" w:eastAsia="Times New Roman" w:hAnsi="Times New Roman"/>
                <w:color w:val="000000"/>
                <w:sz w:val="18"/>
                <w:szCs w:val="18"/>
              </w:rPr>
              <w:t>91%</w:t>
            </w:r>
          </w:p>
        </w:tc>
      </w:tr>
      <w:tr w:rsidR="00BF20C0" w:rsidRPr="002A6DDA" w:rsidTr="00FA19DF">
        <w:trPr>
          <w:trHeight w:val="300"/>
          <w:tblCellSpacing w:w="20" w:type="dxa"/>
          <w:jc w:val="center"/>
        </w:trPr>
        <w:tc>
          <w:tcPr>
            <w:tcW w:w="3940" w:type="dxa"/>
            <w:shd w:val="clear" w:color="auto" w:fill="FFFFFF" w:themeFill="background1"/>
            <w:hideMark/>
          </w:tcPr>
          <w:p w:rsidR="00BF20C0" w:rsidRPr="002A6DDA" w:rsidRDefault="00BF20C0" w:rsidP="003F6E7E">
            <w:pPr>
              <w:spacing w:after="0" w:line="240" w:lineRule="auto"/>
              <w:rPr>
                <w:rFonts w:ascii="Times New Roman" w:eastAsia="Times New Roman" w:hAnsi="Times New Roman"/>
                <w:b/>
                <w:bCs/>
                <w:sz w:val="18"/>
                <w:szCs w:val="18"/>
              </w:rPr>
            </w:pPr>
            <w:r w:rsidRPr="002A6DDA">
              <w:rPr>
                <w:rFonts w:ascii="Times New Roman" w:eastAsia="Times New Roman" w:hAnsi="Times New Roman"/>
                <w:b/>
                <w:bCs/>
                <w:sz w:val="18"/>
                <w:szCs w:val="18"/>
              </w:rPr>
              <w:t>Manufacturing</w:t>
            </w:r>
          </w:p>
        </w:tc>
        <w:tc>
          <w:tcPr>
            <w:tcW w:w="960" w:type="dxa"/>
            <w:shd w:val="clear" w:color="auto" w:fill="FFFFFF" w:themeFill="background1"/>
            <w:noWrap/>
            <w:hideMark/>
          </w:tcPr>
          <w:p w:rsidR="00BF20C0" w:rsidRPr="002A6DDA" w:rsidRDefault="00BF20C0" w:rsidP="003F6E7E">
            <w:pPr>
              <w:spacing w:after="0" w:line="240" w:lineRule="auto"/>
              <w:jc w:val="right"/>
              <w:rPr>
                <w:rFonts w:ascii="Times New Roman" w:eastAsia="Times New Roman" w:hAnsi="Times New Roman"/>
                <w:color w:val="000000"/>
                <w:sz w:val="18"/>
                <w:szCs w:val="18"/>
              </w:rPr>
            </w:pPr>
            <w:r w:rsidRPr="002A6DDA">
              <w:rPr>
                <w:rFonts w:ascii="Times New Roman" w:eastAsia="Times New Roman" w:hAnsi="Times New Roman"/>
                <w:color w:val="000000"/>
                <w:sz w:val="18"/>
                <w:szCs w:val="18"/>
              </w:rPr>
              <w:t>69%</w:t>
            </w:r>
          </w:p>
        </w:tc>
      </w:tr>
      <w:tr w:rsidR="00BF20C0" w:rsidRPr="002A6DDA" w:rsidTr="00FA19DF">
        <w:trPr>
          <w:trHeight w:val="300"/>
          <w:tblCellSpacing w:w="20" w:type="dxa"/>
          <w:jc w:val="center"/>
        </w:trPr>
        <w:tc>
          <w:tcPr>
            <w:tcW w:w="3940" w:type="dxa"/>
            <w:shd w:val="clear" w:color="auto" w:fill="FFFFFF" w:themeFill="background1"/>
            <w:hideMark/>
          </w:tcPr>
          <w:p w:rsidR="00BF20C0" w:rsidRPr="002A6DDA" w:rsidRDefault="00BF20C0" w:rsidP="00610939">
            <w:pPr>
              <w:spacing w:after="0" w:line="240" w:lineRule="auto"/>
              <w:rPr>
                <w:rFonts w:ascii="Times New Roman" w:eastAsia="Times New Roman" w:hAnsi="Times New Roman"/>
                <w:b/>
                <w:bCs/>
                <w:sz w:val="18"/>
                <w:szCs w:val="18"/>
              </w:rPr>
            </w:pPr>
            <w:r w:rsidRPr="002A6DDA">
              <w:rPr>
                <w:rFonts w:ascii="Times New Roman" w:eastAsia="Times New Roman" w:hAnsi="Times New Roman"/>
                <w:b/>
                <w:bCs/>
                <w:sz w:val="18"/>
                <w:szCs w:val="18"/>
              </w:rPr>
              <w:t xml:space="preserve">Wholesale </w:t>
            </w:r>
            <w:r w:rsidR="00610939">
              <w:rPr>
                <w:rFonts w:ascii="Times New Roman" w:eastAsia="Times New Roman" w:hAnsi="Times New Roman"/>
                <w:b/>
                <w:bCs/>
                <w:sz w:val="18"/>
                <w:szCs w:val="18"/>
              </w:rPr>
              <w:t>t</w:t>
            </w:r>
            <w:r w:rsidRPr="002A6DDA">
              <w:rPr>
                <w:rFonts w:ascii="Times New Roman" w:eastAsia="Times New Roman" w:hAnsi="Times New Roman"/>
                <w:b/>
                <w:bCs/>
                <w:sz w:val="18"/>
                <w:szCs w:val="18"/>
              </w:rPr>
              <w:t>rade</w:t>
            </w:r>
          </w:p>
        </w:tc>
        <w:tc>
          <w:tcPr>
            <w:tcW w:w="960" w:type="dxa"/>
            <w:shd w:val="clear" w:color="auto" w:fill="FFFFFF" w:themeFill="background1"/>
            <w:noWrap/>
            <w:hideMark/>
          </w:tcPr>
          <w:p w:rsidR="00BF20C0" w:rsidRPr="002A6DDA" w:rsidRDefault="00BF20C0" w:rsidP="003F6E7E">
            <w:pPr>
              <w:spacing w:after="0" w:line="240" w:lineRule="auto"/>
              <w:jc w:val="right"/>
              <w:rPr>
                <w:rFonts w:ascii="Times New Roman" w:eastAsia="Times New Roman" w:hAnsi="Times New Roman"/>
                <w:color w:val="000000"/>
                <w:sz w:val="18"/>
                <w:szCs w:val="18"/>
              </w:rPr>
            </w:pPr>
            <w:r w:rsidRPr="002A6DDA">
              <w:rPr>
                <w:rFonts w:ascii="Times New Roman" w:eastAsia="Times New Roman" w:hAnsi="Times New Roman"/>
                <w:color w:val="000000"/>
                <w:sz w:val="18"/>
                <w:szCs w:val="18"/>
              </w:rPr>
              <w:t>86%</w:t>
            </w:r>
          </w:p>
        </w:tc>
      </w:tr>
      <w:tr w:rsidR="00BF20C0" w:rsidRPr="002A6DDA" w:rsidTr="00FA19DF">
        <w:trPr>
          <w:trHeight w:val="300"/>
          <w:tblCellSpacing w:w="20" w:type="dxa"/>
          <w:jc w:val="center"/>
        </w:trPr>
        <w:tc>
          <w:tcPr>
            <w:tcW w:w="3940" w:type="dxa"/>
            <w:shd w:val="clear" w:color="auto" w:fill="FFFFFF" w:themeFill="background1"/>
            <w:hideMark/>
          </w:tcPr>
          <w:p w:rsidR="00BF20C0" w:rsidRPr="002A6DDA" w:rsidRDefault="00BF20C0" w:rsidP="00610939">
            <w:pPr>
              <w:spacing w:after="0" w:line="240" w:lineRule="auto"/>
              <w:rPr>
                <w:rFonts w:ascii="Times New Roman" w:eastAsia="Times New Roman" w:hAnsi="Times New Roman"/>
                <w:b/>
                <w:bCs/>
                <w:sz w:val="18"/>
                <w:szCs w:val="18"/>
              </w:rPr>
            </w:pPr>
            <w:r w:rsidRPr="002A6DDA">
              <w:rPr>
                <w:rFonts w:ascii="Times New Roman" w:eastAsia="Times New Roman" w:hAnsi="Times New Roman"/>
                <w:b/>
                <w:bCs/>
                <w:sz w:val="18"/>
                <w:szCs w:val="18"/>
              </w:rPr>
              <w:t xml:space="preserve">Retail </w:t>
            </w:r>
            <w:r w:rsidR="00610939">
              <w:rPr>
                <w:rFonts w:ascii="Times New Roman" w:eastAsia="Times New Roman" w:hAnsi="Times New Roman"/>
                <w:b/>
                <w:bCs/>
                <w:sz w:val="18"/>
                <w:szCs w:val="18"/>
              </w:rPr>
              <w:t>t</w:t>
            </w:r>
            <w:r w:rsidRPr="002A6DDA">
              <w:rPr>
                <w:rFonts w:ascii="Times New Roman" w:eastAsia="Times New Roman" w:hAnsi="Times New Roman"/>
                <w:b/>
                <w:bCs/>
                <w:sz w:val="18"/>
                <w:szCs w:val="18"/>
              </w:rPr>
              <w:t>rade</w:t>
            </w:r>
          </w:p>
        </w:tc>
        <w:tc>
          <w:tcPr>
            <w:tcW w:w="960" w:type="dxa"/>
            <w:shd w:val="clear" w:color="auto" w:fill="FFFFFF" w:themeFill="background1"/>
            <w:noWrap/>
            <w:hideMark/>
          </w:tcPr>
          <w:p w:rsidR="00BF20C0" w:rsidRPr="002A6DDA" w:rsidRDefault="00BF20C0" w:rsidP="003F6E7E">
            <w:pPr>
              <w:spacing w:after="0" w:line="240" w:lineRule="auto"/>
              <w:jc w:val="right"/>
              <w:rPr>
                <w:rFonts w:ascii="Times New Roman" w:eastAsia="Times New Roman" w:hAnsi="Times New Roman"/>
                <w:color w:val="000000"/>
                <w:sz w:val="18"/>
                <w:szCs w:val="18"/>
              </w:rPr>
            </w:pPr>
            <w:r w:rsidRPr="002A6DDA">
              <w:rPr>
                <w:rFonts w:ascii="Times New Roman" w:eastAsia="Times New Roman" w:hAnsi="Times New Roman"/>
                <w:color w:val="000000"/>
                <w:sz w:val="18"/>
                <w:szCs w:val="18"/>
              </w:rPr>
              <w:t>86%</w:t>
            </w:r>
          </w:p>
        </w:tc>
      </w:tr>
      <w:tr w:rsidR="00BF20C0" w:rsidRPr="002A6DDA" w:rsidTr="00FA19DF">
        <w:trPr>
          <w:trHeight w:val="300"/>
          <w:tblCellSpacing w:w="20" w:type="dxa"/>
          <w:jc w:val="center"/>
        </w:trPr>
        <w:tc>
          <w:tcPr>
            <w:tcW w:w="3940" w:type="dxa"/>
            <w:shd w:val="clear" w:color="auto" w:fill="FFFFFF" w:themeFill="background1"/>
            <w:hideMark/>
          </w:tcPr>
          <w:p w:rsidR="00BF20C0" w:rsidRPr="002A6DDA" w:rsidRDefault="00BF20C0" w:rsidP="00610939">
            <w:pPr>
              <w:spacing w:after="0" w:line="240" w:lineRule="auto"/>
              <w:rPr>
                <w:rFonts w:ascii="Times New Roman" w:eastAsia="Times New Roman" w:hAnsi="Times New Roman"/>
                <w:b/>
                <w:bCs/>
                <w:sz w:val="18"/>
                <w:szCs w:val="18"/>
              </w:rPr>
            </w:pPr>
            <w:r w:rsidRPr="002A6DDA">
              <w:rPr>
                <w:rFonts w:ascii="Times New Roman" w:eastAsia="Times New Roman" w:hAnsi="Times New Roman"/>
                <w:b/>
                <w:bCs/>
                <w:sz w:val="18"/>
                <w:szCs w:val="18"/>
              </w:rPr>
              <w:t xml:space="preserve">Transportation and </w:t>
            </w:r>
            <w:r w:rsidR="00610939">
              <w:rPr>
                <w:rFonts w:ascii="Times New Roman" w:eastAsia="Times New Roman" w:hAnsi="Times New Roman"/>
                <w:b/>
                <w:bCs/>
                <w:sz w:val="18"/>
                <w:szCs w:val="18"/>
              </w:rPr>
              <w:t>w</w:t>
            </w:r>
            <w:r w:rsidRPr="002A6DDA">
              <w:rPr>
                <w:rFonts w:ascii="Times New Roman" w:eastAsia="Times New Roman" w:hAnsi="Times New Roman"/>
                <w:b/>
                <w:bCs/>
                <w:sz w:val="18"/>
                <w:szCs w:val="18"/>
              </w:rPr>
              <w:t>arehousing</w:t>
            </w:r>
          </w:p>
        </w:tc>
        <w:tc>
          <w:tcPr>
            <w:tcW w:w="960" w:type="dxa"/>
            <w:shd w:val="clear" w:color="auto" w:fill="FFFFFF" w:themeFill="background1"/>
            <w:noWrap/>
            <w:hideMark/>
          </w:tcPr>
          <w:p w:rsidR="00BF20C0" w:rsidRPr="002A6DDA" w:rsidRDefault="00BF20C0" w:rsidP="003F6E7E">
            <w:pPr>
              <w:spacing w:after="0" w:line="240" w:lineRule="auto"/>
              <w:jc w:val="right"/>
              <w:rPr>
                <w:rFonts w:ascii="Times New Roman" w:eastAsia="Times New Roman" w:hAnsi="Times New Roman"/>
                <w:color w:val="000000"/>
                <w:sz w:val="18"/>
                <w:szCs w:val="18"/>
              </w:rPr>
            </w:pPr>
            <w:r w:rsidRPr="002A6DDA">
              <w:rPr>
                <w:rFonts w:ascii="Times New Roman" w:eastAsia="Times New Roman" w:hAnsi="Times New Roman"/>
                <w:color w:val="000000"/>
                <w:sz w:val="18"/>
                <w:szCs w:val="18"/>
              </w:rPr>
              <w:t>83%</w:t>
            </w:r>
          </w:p>
        </w:tc>
      </w:tr>
      <w:tr w:rsidR="00BF20C0" w:rsidRPr="002A6DDA" w:rsidTr="00FA19DF">
        <w:trPr>
          <w:trHeight w:val="300"/>
          <w:tblCellSpacing w:w="20" w:type="dxa"/>
          <w:jc w:val="center"/>
        </w:trPr>
        <w:tc>
          <w:tcPr>
            <w:tcW w:w="3940" w:type="dxa"/>
            <w:shd w:val="clear" w:color="auto" w:fill="FFFFFF" w:themeFill="background1"/>
            <w:hideMark/>
          </w:tcPr>
          <w:p w:rsidR="00BF20C0" w:rsidRPr="002A6DDA" w:rsidRDefault="00BF20C0" w:rsidP="003F6E7E">
            <w:pPr>
              <w:spacing w:after="0" w:line="240" w:lineRule="auto"/>
              <w:rPr>
                <w:rFonts w:ascii="Times New Roman" w:eastAsia="Times New Roman" w:hAnsi="Times New Roman"/>
                <w:b/>
                <w:bCs/>
                <w:sz w:val="18"/>
                <w:szCs w:val="18"/>
              </w:rPr>
            </w:pPr>
            <w:r w:rsidRPr="002A6DDA">
              <w:rPr>
                <w:rFonts w:ascii="Times New Roman" w:eastAsia="Times New Roman" w:hAnsi="Times New Roman"/>
                <w:b/>
                <w:bCs/>
                <w:sz w:val="18"/>
                <w:szCs w:val="18"/>
              </w:rPr>
              <w:t>Information</w:t>
            </w:r>
          </w:p>
        </w:tc>
        <w:tc>
          <w:tcPr>
            <w:tcW w:w="960" w:type="dxa"/>
            <w:shd w:val="clear" w:color="auto" w:fill="FFFFFF" w:themeFill="background1"/>
            <w:noWrap/>
            <w:hideMark/>
          </w:tcPr>
          <w:p w:rsidR="00BF20C0" w:rsidRPr="002A6DDA" w:rsidRDefault="00BF20C0" w:rsidP="003F6E7E">
            <w:pPr>
              <w:spacing w:after="0" w:line="240" w:lineRule="auto"/>
              <w:jc w:val="right"/>
              <w:rPr>
                <w:rFonts w:ascii="Times New Roman" w:eastAsia="Times New Roman" w:hAnsi="Times New Roman"/>
                <w:color w:val="000000"/>
                <w:sz w:val="18"/>
                <w:szCs w:val="18"/>
              </w:rPr>
            </w:pPr>
            <w:r w:rsidRPr="002A6DDA">
              <w:rPr>
                <w:rFonts w:ascii="Times New Roman" w:eastAsia="Times New Roman" w:hAnsi="Times New Roman"/>
                <w:color w:val="000000"/>
                <w:sz w:val="18"/>
                <w:szCs w:val="18"/>
              </w:rPr>
              <w:t>80%</w:t>
            </w:r>
          </w:p>
        </w:tc>
      </w:tr>
      <w:tr w:rsidR="00BF20C0" w:rsidRPr="002A6DDA" w:rsidTr="00FA19DF">
        <w:trPr>
          <w:trHeight w:val="300"/>
          <w:tblCellSpacing w:w="20" w:type="dxa"/>
          <w:jc w:val="center"/>
        </w:trPr>
        <w:tc>
          <w:tcPr>
            <w:tcW w:w="3940" w:type="dxa"/>
            <w:shd w:val="clear" w:color="auto" w:fill="FFFFFF" w:themeFill="background1"/>
            <w:hideMark/>
          </w:tcPr>
          <w:p w:rsidR="00BF20C0" w:rsidRPr="002A6DDA" w:rsidRDefault="00BF20C0" w:rsidP="00610939">
            <w:pPr>
              <w:spacing w:after="0" w:line="240" w:lineRule="auto"/>
              <w:rPr>
                <w:rFonts w:ascii="Times New Roman" w:eastAsia="Times New Roman" w:hAnsi="Times New Roman"/>
                <w:b/>
                <w:bCs/>
                <w:sz w:val="18"/>
                <w:szCs w:val="18"/>
              </w:rPr>
            </w:pPr>
            <w:r w:rsidRPr="002A6DDA">
              <w:rPr>
                <w:rFonts w:ascii="Times New Roman" w:eastAsia="Times New Roman" w:hAnsi="Times New Roman"/>
                <w:b/>
                <w:bCs/>
                <w:sz w:val="18"/>
                <w:szCs w:val="18"/>
              </w:rPr>
              <w:t xml:space="preserve">Finance and </w:t>
            </w:r>
            <w:r w:rsidR="00610939">
              <w:rPr>
                <w:rFonts w:ascii="Times New Roman" w:eastAsia="Times New Roman" w:hAnsi="Times New Roman"/>
                <w:b/>
                <w:bCs/>
                <w:sz w:val="18"/>
                <w:szCs w:val="18"/>
              </w:rPr>
              <w:t>i</w:t>
            </w:r>
            <w:r w:rsidRPr="002A6DDA">
              <w:rPr>
                <w:rFonts w:ascii="Times New Roman" w:eastAsia="Times New Roman" w:hAnsi="Times New Roman"/>
                <w:b/>
                <w:bCs/>
                <w:sz w:val="18"/>
                <w:szCs w:val="18"/>
              </w:rPr>
              <w:t>nsurance</w:t>
            </w:r>
          </w:p>
        </w:tc>
        <w:tc>
          <w:tcPr>
            <w:tcW w:w="960" w:type="dxa"/>
            <w:shd w:val="clear" w:color="auto" w:fill="FFFFFF" w:themeFill="background1"/>
            <w:noWrap/>
            <w:hideMark/>
          </w:tcPr>
          <w:p w:rsidR="00BF20C0" w:rsidRPr="002A6DDA" w:rsidRDefault="00BF20C0" w:rsidP="003F6E7E">
            <w:pPr>
              <w:spacing w:after="0" w:line="240" w:lineRule="auto"/>
              <w:jc w:val="right"/>
              <w:rPr>
                <w:rFonts w:ascii="Times New Roman" w:eastAsia="Times New Roman" w:hAnsi="Times New Roman"/>
                <w:color w:val="000000"/>
                <w:sz w:val="18"/>
                <w:szCs w:val="18"/>
              </w:rPr>
            </w:pPr>
            <w:r w:rsidRPr="002A6DDA">
              <w:rPr>
                <w:rFonts w:ascii="Times New Roman" w:eastAsia="Times New Roman" w:hAnsi="Times New Roman"/>
                <w:color w:val="000000"/>
                <w:sz w:val="18"/>
                <w:szCs w:val="18"/>
              </w:rPr>
              <w:t>90%</w:t>
            </w:r>
          </w:p>
        </w:tc>
      </w:tr>
      <w:tr w:rsidR="00BF20C0" w:rsidRPr="002A6DDA" w:rsidTr="00FA19DF">
        <w:trPr>
          <w:trHeight w:val="300"/>
          <w:tblCellSpacing w:w="20" w:type="dxa"/>
          <w:jc w:val="center"/>
        </w:trPr>
        <w:tc>
          <w:tcPr>
            <w:tcW w:w="3940" w:type="dxa"/>
            <w:shd w:val="clear" w:color="auto" w:fill="FFFFFF" w:themeFill="background1"/>
            <w:hideMark/>
          </w:tcPr>
          <w:p w:rsidR="00BF20C0" w:rsidRPr="002A6DDA" w:rsidRDefault="00BF20C0" w:rsidP="00610939">
            <w:pPr>
              <w:spacing w:after="0" w:line="240" w:lineRule="auto"/>
              <w:rPr>
                <w:rFonts w:ascii="Times New Roman" w:eastAsia="Times New Roman" w:hAnsi="Times New Roman"/>
                <w:b/>
                <w:bCs/>
                <w:sz w:val="18"/>
                <w:szCs w:val="18"/>
              </w:rPr>
            </w:pPr>
            <w:r w:rsidRPr="002A6DDA">
              <w:rPr>
                <w:rFonts w:ascii="Times New Roman" w:eastAsia="Times New Roman" w:hAnsi="Times New Roman"/>
                <w:b/>
                <w:bCs/>
                <w:sz w:val="18"/>
                <w:szCs w:val="18"/>
              </w:rPr>
              <w:t xml:space="preserve">Real </w:t>
            </w:r>
            <w:r w:rsidR="00610939">
              <w:rPr>
                <w:rFonts w:ascii="Times New Roman" w:eastAsia="Times New Roman" w:hAnsi="Times New Roman"/>
                <w:b/>
                <w:bCs/>
                <w:sz w:val="18"/>
                <w:szCs w:val="18"/>
              </w:rPr>
              <w:t>e</w:t>
            </w:r>
            <w:r w:rsidRPr="002A6DDA">
              <w:rPr>
                <w:rFonts w:ascii="Times New Roman" w:eastAsia="Times New Roman" w:hAnsi="Times New Roman"/>
                <w:b/>
                <w:bCs/>
                <w:sz w:val="18"/>
                <w:szCs w:val="18"/>
              </w:rPr>
              <w:t xml:space="preserve">state and </w:t>
            </w:r>
            <w:r w:rsidR="00610939">
              <w:rPr>
                <w:rFonts w:ascii="Times New Roman" w:eastAsia="Times New Roman" w:hAnsi="Times New Roman"/>
                <w:b/>
                <w:bCs/>
                <w:sz w:val="18"/>
                <w:szCs w:val="18"/>
              </w:rPr>
              <w:t>r</w:t>
            </w:r>
            <w:r w:rsidRPr="002A6DDA">
              <w:rPr>
                <w:rFonts w:ascii="Times New Roman" w:eastAsia="Times New Roman" w:hAnsi="Times New Roman"/>
                <w:b/>
                <w:bCs/>
                <w:sz w:val="18"/>
                <w:szCs w:val="18"/>
              </w:rPr>
              <w:t xml:space="preserve">ental and </w:t>
            </w:r>
            <w:r w:rsidR="00610939">
              <w:rPr>
                <w:rFonts w:ascii="Times New Roman" w:eastAsia="Times New Roman" w:hAnsi="Times New Roman"/>
                <w:b/>
                <w:bCs/>
                <w:sz w:val="18"/>
                <w:szCs w:val="18"/>
              </w:rPr>
              <w:t>l</w:t>
            </w:r>
            <w:r w:rsidRPr="002A6DDA">
              <w:rPr>
                <w:rFonts w:ascii="Times New Roman" w:eastAsia="Times New Roman" w:hAnsi="Times New Roman"/>
                <w:b/>
                <w:bCs/>
                <w:sz w:val="18"/>
                <w:szCs w:val="18"/>
              </w:rPr>
              <w:t>easing</w:t>
            </w:r>
          </w:p>
        </w:tc>
        <w:tc>
          <w:tcPr>
            <w:tcW w:w="960" w:type="dxa"/>
            <w:shd w:val="clear" w:color="auto" w:fill="FFFFFF" w:themeFill="background1"/>
            <w:noWrap/>
            <w:hideMark/>
          </w:tcPr>
          <w:p w:rsidR="00BF20C0" w:rsidRPr="002A6DDA" w:rsidRDefault="00BF20C0" w:rsidP="003F6E7E">
            <w:pPr>
              <w:spacing w:after="0" w:line="240" w:lineRule="auto"/>
              <w:jc w:val="right"/>
              <w:rPr>
                <w:rFonts w:ascii="Times New Roman" w:eastAsia="Times New Roman" w:hAnsi="Times New Roman"/>
                <w:color w:val="000000"/>
                <w:sz w:val="18"/>
                <w:szCs w:val="18"/>
              </w:rPr>
            </w:pPr>
            <w:r w:rsidRPr="002A6DDA">
              <w:rPr>
                <w:rFonts w:ascii="Times New Roman" w:eastAsia="Times New Roman" w:hAnsi="Times New Roman"/>
                <w:color w:val="000000"/>
                <w:sz w:val="18"/>
                <w:szCs w:val="18"/>
              </w:rPr>
              <w:t>95%</w:t>
            </w:r>
          </w:p>
        </w:tc>
      </w:tr>
      <w:tr w:rsidR="00BF20C0" w:rsidRPr="002A6DDA" w:rsidTr="00FA19DF">
        <w:trPr>
          <w:trHeight w:val="300"/>
          <w:tblCellSpacing w:w="20" w:type="dxa"/>
          <w:jc w:val="center"/>
        </w:trPr>
        <w:tc>
          <w:tcPr>
            <w:tcW w:w="3940" w:type="dxa"/>
            <w:shd w:val="clear" w:color="auto" w:fill="FFFFFF" w:themeFill="background1"/>
            <w:hideMark/>
          </w:tcPr>
          <w:p w:rsidR="00BF20C0" w:rsidRPr="002A6DDA" w:rsidRDefault="00BF20C0" w:rsidP="00610939">
            <w:pPr>
              <w:spacing w:after="0" w:line="240" w:lineRule="auto"/>
              <w:rPr>
                <w:rFonts w:ascii="Times New Roman" w:eastAsia="Times New Roman" w:hAnsi="Times New Roman"/>
                <w:b/>
                <w:bCs/>
                <w:sz w:val="18"/>
                <w:szCs w:val="18"/>
              </w:rPr>
            </w:pPr>
            <w:r w:rsidRPr="002A6DDA">
              <w:rPr>
                <w:rFonts w:ascii="Times New Roman" w:eastAsia="Times New Roman" w:hAnsi="Times New Roman"/>
                <w:b/>
                <w:bCs/>
                <w:sz w:val="18"/>
                <w:szCs w:val="18"/>
              </w:rPr>
              <w:t xml:space="preserve">Professional, </w:t>
            </w:r>
            <w:r w:rsidR="00610939">
              <w:rPr>
                <w:rFonts w:ascii="Times New Roman" w:eastAsia="Times New Roman" w:hAnsi="Times New Roman"/>
                <w:b/>
                <w:bCs/>
                <w:sz w:val="18"/>
                <w:szCs w:val="18"/>
              </w:rPr>
              <w:t>s</w:t>
            </w:r>
            <w:r w:rsidRPr="002A6DDA">
              <w:rPr>
                <w:rFonts w:ascii="Times New Roman" w:eastAsia="Times New Roman" w:hAnsi="Times New Roman"/>
                <w:b/>
                <w:bCs/>
                <w:sz w:val="18"/>
                <w:szCs w:val="18"/>
              </w:rPr>
              <w:t xml:space="preserve">cientific, and </w:t>
            </w:r>
            <w:r w:rsidR="00610939">
              <w:rPr>
                <w:rFonts w:ascii="Times New Roman" w:eastAsia="Times New Roman" w:hAnsi="Times New Roman"/>
                <w:b/>
                <w:bCs/>
                <w:sz w:val="18"/>
                <w:szCs w:val="18"/>
              </w:rPr>
              <w:t>t</w:t>
            </w:r>
            <w:r w:rsidRPr="002A6DDA">
              <w:rPr>
                <w:rFonts w:ascii="Times New Roman" w:eastAsia="Times New Roman" w:hAnsi="Times New Roman"/>
                <w:b/>
                <w:bCs/>
                <w:sz w:val="18"/>
                <w:szCs w:val="18"/>
              </w:rPr>
              <w:t xml:space="preserve">echnical </w:t>
            </w:r>
            <w:r w:rsidR="00610939">
              <w:rPr>
                <w:rFonts w:ascii="Times New Roman" w:eastAsia="Times New Roman" w:hAnsi="Times New Roman"/>
                <w:b/>
                <w:bCs/>
                <w:sz w:val="18"/>
                <w:szCs w:val="18"/>
              </w:rPr>
              <w:t>s</w:t>
            </w:r>
            <w:r w:rsidRPr="002A6DDA">
              <w:rPr>
                <w:rFonts w:ascii="Times New Roman" w:eastAsia="Times New Roman" w:hAnsi="Times New Roman"/>
                <w:b/>
                <w:bCs/>
                <w:sz w:val="18"/>
                <w:szCs w:val="18"/>
              </w:rPr>
              <w:t>ervices</w:t>
            </w:r>
          </w:p>
        </w:tc>
        <w:tc>
          <w:tcPr>
            <w:tcW w:w="960" w:type="dxa"/>
            <w:shd w:val="clear" w:color="auto" w:fill="FFFFFF" w:themeFill="background1"/>
            <w:noWrap/>
            <w:hideMark/>
          </w:tcPr>
          <w:p w:rsidR="00BF20C0" w:rsidRPr="002A6DDA" w:rsidRDefault="00BF20C0" w:rsidP="003F6E7E">
            <w:pPr>
              <w:spacing w:after="0" w:line="240" w:lineRule="auto"/>
              <w:jc w:val="right"/>
              <w:rPr>
                <w:rFonts w:ascii="Times New Roman" w:eastAsia="Times New Roman" w:hAnsi="Times New Roman"/>
                <w:color w:val="000000"/>
                <w:sz w:val="18"/>
                <w:szCs w:val="18"/>
              </w:rPr>
            </w:pPr>
            <w:r w:rsidRPr="002A6DDA">
              <w:rPr>
                <w:rFonts w:ascii="Times New Roman" w:eastAsia="Times New Roman" w:hAnsi="Times New Roman"/>
                <w:color w:val="000000"/>
                <w:sz w:val="18"/>
                <w:szCs w:val="18"/>
              </w:rPr>
              <w:t>92%</w:t>
            </w:r>
          </w:p>
        </w:tc>
      </w:tr>
      <w:tr w:rsidR="00BF20C0" w:rsidRPr="002A6DDA" w:rsidTr="00FA19DF">
        <w:trPr>
          <w:trHeight w:val="300"/>
          <w:tblCellSpacing w:w="20" w:type="dxa"/>
          <w:jc w:val="center"/>
        </w:trPr>
        <w:tc>
          <w:tcPr>
            <w:tcW w:w="3940" w:type="dxa"/>
            <w:shd w:val="clear" w:color="auto" w:fill="FFFFFF" w:themeFill="background1"/>
            <w:hideMark/>
          </w:tcPr>
          <w:p w:rsidR="00BF20C0" w:rsidRPr="002A6DDA" w:rsidRDefault="00BF20C0" w:rsidP="00610939">
            <w:pPr>
              <w:spacing w:after="0" w:line="240" w:lineRule="auto"/>
              <w:rPr>
                <w:rFonts w:ascii="Times New Roman" w:eastAsia="Times New Roman" w:hAnsi="Times New Roman"/>
                <w:b/>
                <w:bCs/>
                <w:sz w:val="18"/>
                <w:szCs w:val="18"/>
              </w:rPr>
            </w:pPr>
            <w:r w:rsidRPr="002A6DDA">
              <w:rPr>
                <w:rFonts w:ascii="Times New Roman" w:eastAsia="Times New Roman" w:hAnsi="Times New Roman"/>
                <w:b/>
                <w:bCs/>
                <w:sz w:val="18"/>
                <w:szCs w:val="18"/>
              </w:rPr>
              <w:t xml:space="preserve">Management of </w:t>
            </w:r>
            <w:r w:rsidR="00610939">
              <w:rPr>
                <w:rFonts w:ascii="Times New Roman" w:eastAsia="Times New Roman" w:hAnsi="Times New Roman"/>
                <w:b/>
                <w:bCs/>
                <w:sz w:val="18"/>
                <w:szCs w:val="18"/>
              </w:rPr>
              <w:t>c</w:t>
            </w:r>
            <w:r w:rsidRPr="002A6DDA">
              <w:rPr>
                <w:rFonts w:ascii="Times New Roman" w:eastAsia="Times New Roman" w:hAnsi="Times New Roman"/>
                <w:b/>
                <w:bCs/>
                <w:sz w:val="18"/>
                <w:szCs w:val="18"/>
              </w:rPr>
              <w:t xml:space="preserve">ompanies and </w:t>
            </w:r>
            <w:r w:rsidR="00610939">
              <w:rPr>
                <w:rFonts w:ascii="Times New Roman" w:eastAsia="Times New Roman" w:hAnsi="Times New Roman"/>
                <w:b/>
                <w:bCs/>
                <w:sz w:val="18"/>
                <w:szCs w:val="18"/>
              </w:rPr>
              <w:t>e</w:t>
            </w:r>
            <w:r w:rsidRPr="002A6DDA">
              <w:rPr>
                <w:rFonts w:ascii="Times New Roman" w:eastAsia="Times New Roman" w:hAnsi="Times New Roman"/>
                <w:b/>
                <w:bCs/>
                <w:sz w:val="18"/>
                <w:szCs w:val="18"/>
              </w:rPr>
              <w:t>nterprises</w:t>
            </w:r>
          </w:p>
        </w:tc>
        <w:tc>
          <w:tcPr>
            <w:tcW w:w="960" w:type="dxa"/>
            <w:shd w:val="clear" w:color="auto" w:fill="FFFFFF" w:themeFill="background1"/>
            <w:noWrap/>
            <w:hideMark/>
          </w:tcPr>
          <w:p w:rsidR="00BF20C0" w:rsidRPr="002A6DDA" w:rsidRDefault="00BF20C0" w:rsidP="003F6E7E">
            <w:pPr>
              <w:spacing w:after="0" w:line="240" w:lineRule="auto"/>
              <w:jc w:val="right"/>
              <w:rPr>
                <w:rFonts w:ascii="Times New Roman" w:eastAsia="Times New Roman" w:hAnsi="Times New Roman"/>
                <w:color w:val="000000"/>
                <w:sz w:val="18"/>
                <w:szCs w:val="18"/>
              </w:rPr>
            </w:pPr>
            <w:r w:rsidRPr="002A6DDA">
              <w:rPr>
                <w:rFonts w:ascii="Times New Roman" w:eastAsia="Times New Roman" w:hAnsi="Times New Roman"/>
                <w:color w:val="000000"/>
                <w:sz w:val="18"/>
                <w:szCs w:val="18"/>
              </w:rPr>
              <w:t>66%</w:t>
            </w:r>
          </w:p>
        </w:tc>
      </w:tr>
      <w:tr w:rsidR="00BF20C0" w:rsidRPr="002A6DDA" w:rsidTr="00FA19DF">
        <w:trPr>
          <w:trHeight w:val="495"/>
          <w:tblCellSpacing w:w="20" w:type="dxa"/>
          <w:jc w:val="center"/>
        </w:trPr>
        <w:tc>
          <w:tcPr>
            <w:tcW w:w="3940" w:type="dxa"/>
            <w:shd w:val="clear" w:color="auto" w:fill="FFFFFF" w:themeFill="background1"/>
            <w:hideMark/>
          </w:tcPr>
          <w:p w:rsidR="00BF20C0" w:rsidRPr="002A6DDA" w:rsidRDefault="00BF20C0" w:rsidP="00610939">
            <w:pPr>
              <w:spacing w:after="0" w:line="240" w:lineRule="auto"/>
              <w:rPr>
                <w:rFonts w:ascii="Times New Roman" w:eastAsia="Times New Roman" w:hAnsi="Times New Roman"/>
                <w:b/>
                <w:bCs/>
                <w:sz w:val="18"/>
                <w:szCs w:val="18"/>
              </w:rPr>
            </w:pPr>
            <w:r w:rsidRPr="002A6DDA">
              <w:rPr>
                <w:rFonts w:ascii="Times New Roman" w:eastAsia="Times New Roman" w:hAnsi="Times New Roman"/>
                <w:b/>
                <w:bCs/>
                <w:sz w:val="18"/>
                <w:szCs w:val="18"/>
              </w:rPr>
              <w:t xml:space="preserve">Administrative and </w:t>
            </w:r>
            <w:r w:rsidR="00610939">
              <w:rPr>
                <w:rFonts w:ascii="Times New Roman" w:eastAsia="Times New Roman" w:hAnsi="Times New Roman"/>
                <w:b/>
                <w:bCs/>
                <w:sz w:val="18"/>
                <w:szCs w:val="18"/>
              </w:rPr>
              <w:t>s</w:t>
            </w:r>
            <w:r w:rsidRPr="002A6DDA">
              <w:rPr>
                <w:rFonts w:ascii="Times New Roman" w:eastAsia="Times New Roman" w:hAnsi="Times New Roman"/>
                <w:b/>
                <w:bCs/>
                <w:sz w:val="18"/>
                <w:szCs w:val="18"/>
              </w:rPr>
              <w:t xml:space="preserve">upport and </w:t>
            </w:r>
            <w:r w:rsidR="00610939">
              <w:rPr>
                <w:rFonts w:ascii="Times New Roman" w:eastAsia="Times New Roman" w:hAnsi="Times New Roman"/>
                <w:b/>
                <w:bCs/>
                <w:sz w:val="18"/>
                <w:szCs w:val="18"/>
              </w:rPr>
              <w:t>w</w:t>
            </w:r>
            <w:r w:rsidRPr="002A6DDA">
              <w:rPr>
                <w:rFonts w:ascii="Times New Roman" w:eastAsia="Times New Roman" w:hAnsi="Times New Roman"/>
                <w:b/>
                <w:bCs/>
                <w:sz w:val="18"/>
                <w:szCs w:val="18"/>
              </w:rPr>
              <w:t xml:space="preserve">aste </w:t>
            </w:r>
            <w:r w:rsidR="00610939">
              <w:rPr>
                <w:rFonts w:ascii="Times New Roman" w:eastAsia="Times New Roman" w:hAnsi="Times New Roman"/>
                <w:b/>
                <w:bCs/>
                <w:sz w:val="18"/>
                <w:szCs w:val="18"/>
              </w:rPr>
              <w:t>m</w:t>
            </w:r>
            <w:r w:rsidRPr="002A6DDA">
              <w:rPr>
                <w:rFonts w:ascii="Times New Roman" w:eastAsia="Times New Roman" w:hAnsi="Times New Roman"/>
                <w:b/>
                <w:bCs/>
                <w:sz w:val="18"/>
                <w:szCs w:val="18"/>
              </w:rPr>
              <w:t>anagement and R</w:t>
            </w:r>
            <w:r w:rsidR="00610939">
              <w:rPr>
                <w:rFonts w:ascii="Times New Roman" w:eastAsia="Times New Roman" w:hAnsi="Times New Roman"/>
                <w:b/>
                <w:bCs/>
                <w:sz w:val="18"/>
                <w:szCs w:val="18"/>
              </w:rPr>
              <w:t>r</w:t>
            </w:r>
            <w:r w:rsidRPr="002A6DDA">
              <w:rPr>
                <w:rFonts w:ascii="Times New Roman" w:eastAsia="Times New Roman" w:hAnsi="Times New Roman"/>
                <w:b/>
                <w:bCs/>
                <w:sz w:val="18"/>
                <w:szCs w:val="18"/>
              </w:rPr>
              <w:t xml:space="preserve">emediation </w:t>
            </w:r>
            <w:r w:rsidR="00610939">
              <w:rPr>
                <w:rFonts w:ascii="Times New Roman" w:eastAsia="Times New Roman" w:hAnsi="Times New Roman"/>
                <w:b/>
                <w:bCs/>
                <w:sz w:val="18"/>
                <w:szCs w:val="18"/>
              </w:rPr>
              <w:t>s</w:t>
            </w:r>
            <w:r w:rsidRPr="002A6DDA">
              <w:rPr>
                <w:rFonts w:ascii="Times New Roman" w:eastAsia="Times New Roman" w:hAnsi="Times New Roman"/>
                <w:b/>
                <w:bCs/>
                <w:sz w:val="18"/>
                <w:szCs w:val="18"/>
              </w:rPr>
              <w:t>ervices</w:t>
            </w:r>
          </w:p>
        </w:tc>
        <w:tc>
          <w:tcPr>
            <w:tcW w:w="960" w:type="dxa"/>
            <w:shd w:val="clear" w:color="auto" w:fill="FFFFFF" w:themeFill="background1"/>
            <w:hideMark/>
          </w:tcPr>
          <w:p w:rsidR="00BF20C0" w:rsidRPr="002A6DDA" w:rsidRDefault="00BF20C0" w:rsidP="003F6E7E">
            <w:pPr>
              <w:spacing w:after="0" w:line="240" w:lineRule="auto"/>
              <w:jc w:val="right"/>
              <w:rPr>
                <w:rFonts w:ascii="Times New Roman" w:eastAsia="Times New Roman" w:hAnsi="Times New Roman"/>
                <w:color w:val="000000"/>
                <w:sz w:val="18"/>
                <w:szCs w:val="18"/>
              </w:rPr>
            </w:pPr>
            <w:r w:rsidRPr="002A6DDA">
              <w:rPr>
                <w:rFonts w:ascii="Times New Roman" w:eastAsia="Times New Roman" w:hAnsi="Times New Roman"/>
                <w:color w:val="000000"/>
                <w:sz w:val="18"/>
                <w:szCs w:val="18"/>
              </w:rPr>
              <w:t>83%</w:t>
            </w:r>
          </w:p>
        </w:tc>
      </w:tr>
      <w:tr w:rsidR="00BF20C0" w:rsidRPr="002A6DDA" w:rsidTr="00FA19DF">
        <w:trPr>
          <w:trHeight w:val="300"/>
          <w:tblCellSpacing w:w="20" w:type="dxa"/>
          <w:jc w:val="center"/>
        </w:trPr>
        <w:tc>
          <w:tcPr>
            <w:tcW w:w="3940" w:type="dxa"/>
            <w:shd w:val="clear" w:color="auto" w:fill="FFFFFF" w:themeFill="background1"/>
            <w:hideMark/>
          </w:tcPr>
          <w:p w:rsidR="00BF20C0" w:rsidRPr="002A6DDA" w:rsidRDefault="00BF20C0" w:rsidP="00610939">
            <w:pPr>
              <w:spacing w:after="0" w:line="240" w:lineRule="auto"/>
              <w:rPr>
                <w:rFonts w:ascii="Times New Roman" w:eastAsia="Times New Roman" w:hAnsi="Times New Roman"/>
                <w:b/>
                <w:bCs/>
                <w:sz w:val="18"/>
                <w:szCs w:val="18"/>
              </w:rPr>
            </w:pPr>
            <w:r w:rsidRPr="002A6DDA">
              <w:rPr>
                <w:rFonts w:ascii="Times New Roman" w:eastAsia="Times New Roman" w:hAnsi="Times New Roman"/>
                <w:b/>
                <w:bCs/>
                <w:sz w:val="18"/>
                <w:szCs w:val="18"/>
              </w:rPr>
              <w:t xml:space="preserve">Educational </w:t>
            </w:r>
            <w:r w:rsidR="00610939">
              <w:rPr>
                <w:rFonts w:ascii="Times New Roman" w:eastAsia="Times New Roman" w:hAnsi="Times New Roman"/>
                <w:b/>
                <w:bCs/>
                <w:sz w:val="18"/>
                <w:szCs w:val="18"/>
              </w:rPr>
              <w:t>s</w:t>
            </w:r>
            <w:r w:rsidRPr="002A6DDA">
              <w:rPr>
                <w:rFonts w:ascii="Times New Roman" w:eastAsia="Times New Roman" w:hAnsi="Times New Roman"/>
                <w:b/>
                <w:bCs/>
                <w:sz w:val="18"/>
                <w:szCs w:val="18"/>
              </w:rPr>
              <w:t>ervices</w:t>
            </w:r>
          </w:p>
        </w:tc>
        <w:tc>
          <w:tcPr>
            <w:tcW w:w="960" w:type="dxa"/>
            <w:shd w:val="clear" w:color="auto" w:fill="FFFFFF" w:themeFill="background1"/>
            <w:noWrap/>
            <w:hideMark/>
          </w:tcPr>
          <w:p w:rsidR="00BF20C0" w:rsidRPr="002A6DDA" w:rsidRDefault="00BF20C0" w:rsidP="003F6E7E">
            <w:pPr>
              <w:spacing w:after="0" w:line="240" w:lineRule="auto"/>
              <w:jc w:val="right"/>
              <w:rPr>
                <w:rFonts w:ascii="Times New Roman" w:eastAsia="Times New Roman" w:hAnsi="Times New Roman"/>
                <w:color w:val="000000"/>
                <w:sz w:val="18"/>
                <w:szCs w:val="18"/>
              </w:rPr>
            </w:pPr>
            <w:r w:rsidRPr="002A6DDA">
              <w:rPr>
                <w:rFonts w:ascii="Times New Roman" w:eastAsia="Times New Roman" w:hAnsi="Times New Roman"/>
                <w:color w:val="000000"/>
                <w:sz w:val="18"/>
                <w:szCs w:val="18"/>
              </w:rPr>
              <w:t>76%</w:t>
            </w:r>
          </w:p>
        </w:tc>
      </w:tr>
      <w:tr w:rsidR="00BF20C0" w:rsidRPr="002A6DDA" w:rsidTr="00FA19DF">
        <w:trPr>
          <w:trHeight w:val="300"/>
          <w:tblCellSpacing w:w="20" w:type="dxa"/>
          <w:jc w:val="center"/>
        </w:trPr>
        <w:tc>
          <w:tcPr>
            <w:tcW w:w="3940" w:type="dxa"/>
            <w:shd w:val="clear" w:color="auto" w:fill="FFFFFF" w:themeFill="background1"/>
            <w:hideMark/>
          </w:tcPr>
          <w:p w:rsidR="00BF20C0" w:rsidRPr="002A6DDA" w:rsidRDefault="00BF20C0" w:rsidP="00610939">
            <w:pPr>
              <w:spacing w:after="0" w:line="240" w:lineRule="auto"/>
              <w:rPr>
                <w:rFonts w:ascii="Times New Roman" w:eastAsia="Times New Roman" w:hAnsi="Times New Roman"/>
                <w:b/>
                <w:bCs/>
                <w:sz w:val="18"/>
                <w:szCs w:val="18"/>
              </w:rPr>
            </w:pPr>
            <w:r w:rsidRPr="002A6DDA">
              <w:rPr>
                <w:rFonts w:ascii="Times New Roman" w:eastAsia="Times New Roman" w:hAnsi="Times New Roman"/>
                <w:b/>
                <w:bCs/>
                <w:sz w:val="18"/>
                <w:szCs w:val="18"/>
              </w:rPr>
              <w:t xml:space="preserve">Health </w:t>
            </w:r>
            <w:r w:rsidR="00610939">
              <w:rPr>
                <w:rFonts w:ascii="Times New Roman" w:eastAsia="Times New Roman" w:hAnsi="Times New Roman"/>
                <w:b/>
                <w:bCs/>
                <w:sz w:val="18"/>
                <w:szCs w:val="18"/>
              </w:rPr>
              <w:t>c</w:t>
            </w:r>
            <w:r w:rsidRPr="002A6DDA">
              <w:rPr>
                <w:rFonts w:ascii="Times New Roman" w:eastAsia="Times New Roman" w:hAnsi="Times New Roman"/>
                <w:b/>
                <w:bCs/>
                <w:sz w:val="18"/>
                <w:szCs w:val="18"/>
              </w:rPr>
              <w:t xml:space="preserve">are and </w:t>
            </w:r>
            <w:r w:rsidR="00610939">
              <w:rPr>
                <w:rFonts w:ascii="Times New Roman" w:eastAsia="Times New Roman" w:hAnsi="Times New Roman"/>
                <w:b/>
                <w:bCs/>
                <w:sz w:val="18"/>
                <w:szCs w:val="18"/>
              </w:rPr>
              <w:t>s</w:t>
            </w:r>
            <w:r w:rsidRPr="002A6DDA">
              <w:rPr>
                <w:rFonts w:ascii="Times New Roman" w:eastAsia="Times New Roman" w:hAnsi="Times New Roman"/>
                <w:b/>
                <w:bCs/>
                <w:sz w:val="18"/>
                <w:szCs w:val="18"/>
              </w:rPr>
              <w:t xml:space="preserve">ocial </w:t>
            </w:r>
            <w:r w:rsidR="00610939">
              <w:rPr>
                <w:rFonts w:ascii="Times New Roman" w:eastAsia="Times New Roman" w:hAnsi="Times New Roman"/>
                <w:b/>
                <w:bCs/>
                <w:sz w:val="18"/>
                <w:szCs w:val="18"/>
              </w:rPr>
              <w:t>a</w:t>
            </w:r>
            <w:r w:rsidRPr="002A6DDA">
              <w:rPr>
                <w:rFonts w:ascii="Times New Roman" w:eastAsia="Times New Roman" w:hAnsi="Times New Roman"/>
                <w:b/>
                <w:bCs/>
                <w:sz w:val="18"/>
                <w:szCs w:val="18"/>
              </w:rPr>
              <w:t>ssistance</w:t>
            </w:r>
          </w:p>
        </w:tc>
        <w:tc>
          <w:tcPr>
            <w:tcW w:w="960" w:type="dxa"/>
            <w:shd w:val="clear" w:color="auto" w:fill="FFFFFF" w:themeFill="background1"/>
            <w:noWrap/>
            <w:hideMark/>
          </w:tcPr>
          <w:p w:rsidR="00BF20C0" w:rsidRPr="002A6DDA" w:rsidRDefault="00BF20C0" w:rsidP="003F6E7E">
            <w:pPr>
              <w:spacing w:after="0" w:line="240" w:lineRule="auto"/>
              <w:jc w:val="right"/>
              <w:rPr>
                <w:rFonts w:ascii="Times New Roman" w:eastAsia="Times New Roman" w:hAnsi="Times New Roman"/>
                <w:color w:val="000000"/>
                <w:sz w:val="18"/>
                <w:szCs w:val="18"/>
              </w:rPr>
            </w:pPr>
            <w:r w:rsidRPr="002A6DDA">
              <w:rPr>
                <w:rFonts w:ascii="Times New Roman" w:eastAsia="Times New Roman" w:hAnsi="Times New Roman"/>
                <w:color w:val="000000"/>
                <w:sz w:val="18"/>
                <w:szCs w:val="18"/>
              </w:rPr>
              <w:t>85%</w:t>
            </w:r>
          </w:p>
        </w:tc>
      </w:tr>
      <w:tr w:rsidR="00BF20C0" w:rsidRPr="002A6DDA" w:rsidTr="00FA19DF">
        <w:trPr>
          <w:trHeight w:val="300"/>
          <w:tblCellSpacing w:w="20" w:type="dxa"/>
          <w:jc w:val="center"/>
        </w:trPr>
        <w:tc>
          <w:tcPr>
            <w:tcW w:w="3940" w:type="dxa"/>
            <w:shd w:val="clear" w:color="auto" w:fill="FFFFFF" w:themeFill="background1"/>
            <w:hideMark/>
          </w:tcPr>
          <w:p w:rsidR="00BF20C0" w:rsidRPr="002A6DDA" w:rsidRDefault="00BF20C0" w:rsidP="00610939">
            <w:pPr>
              <w:spacing w:after="0" w:line="240" w:lineRule="auto"/>
              <w:rPr>
                <w:rFonts w:ascii="Times New Roman" w:eastAsia="Times New Roman" w:hAnsi="Times New Roman"/>
                <w:b/>
                <w:bCs/>
                <w:sz w:val="18"/>
                <w:szCs w:val="18"/>
              </w:rPr>
            </w:pPr>
            <w:r w:rsidRPr="002A6DDA">
              <w:rPr>
                <w:rFonts w:ascii="Times New Roman" w:eastAsia="Times New Roman" w:hAnsi="Times New Roman"/>
                <w:b/>
                <w:bCs/>
                <w:sz w:val="18"/>
                <w:szCs w:val="18"/>
              </w:rPr>
              <w:t xml:space="preserve">Arts, </w:t>
            </w:r>
            <w:r w:rsidR="00610939">
              <w:rPr>
                <w:rFonts w:ascii="Times New Roman" w:eastAsia="Times New Roman" w:hAnsi="Times New Roman"/>
                <w:b/>
                <w:bCs/>
                <w:sz w:val="18"/>
                <w:szCs w:val="18"/>
              </w:rPr>
              <w:t>e</w:t>
            </w:r>
            <w:r w:rsidRPr="002A6DDA">
              <w:rPr>
                <w:rFonts w:ascii="Times New Roman" w:eastAsia="Times New Roman" w:hAnsi="Times New Roman"/>
                <w:b/>
                <w:bCs/>
                <w:sz w:val="18"/>
                <w:szCs w:val="18"/>
              </w:rPr>
              <w:t xml:space="preserve">ntertainment, and </w:t>
            </w:r>
            <w:r w:rsidR="00610939">
              <w:rPr>
                <w:rFonts w:ascii="Times New Roman" w:eastAsia="Times New Roman" w:hAnsi="Times New Roman"/>
                <w:b/>
                <w:bCs/>
                <w:sz w:val="18"/>
                <w:szCs w:val="18"/>
              </w:rPr>
              <w:t>r</w:t>
            </w:r>
            <w:r w:rsidRPr="002A6DDA">
              <w:rPr>
                <w:rFonts w:ascii="Times New Roman" w:eastAsia="Times New Roman" w:hAnsi="Times New Roman"/>
                <w:b/>
                <w:bCs/>
                <w:sz w:val="18"/>
                <w:szCs w:val="18"/>
              </w:rPr>
              <w:t>ecreation</w:t>
            </w:r>
          </w:p>
        </w:tc>
        <w:tc>
          <w:tcPr>
            <w:tcW w:w="960" w:type="dxa"/>
            <w:shd w:val="clear" w:color="auto" w:fill="FFFFFF" w:themeFill="background1"/>
            <w:noWrap/>
            <w:hideMark/>
          </w:tcPr>
          <w:p w:rsidR="00BF20C0" w:rsidRPr="002A6DDA" w:rsidRDefault="00BF20C0" w:rsidP="003F6E7E">
            <w:pPr>
              <w:spacing w:after="0" w:line="240" w:lineRule="auto"/>
              <w:jc w:val="right"/>
              <w:rPr>
                <w:rFonts w:ascii="Times New Roman" w:eastAsia="Times New Roman" w:hAnsi="Times New Roman"/>
                <w:color w:val="000000"/>
                <w:sz w:val="18"/>
                <w:szCs w:val="18"/>
              </w:rPr>
            </w:pPr>
            <w:r w:rsidRPr="002A6DDA">
              <w:rPr>
                <w:rFonts w:ascii="Times New Roman" w:eastAsia="Times New Roman" w:hAnsi="Times New Roman"/>
                <w:color w:val="000000"/>
                <w:sz w:val="18"/>
                <w:szCs w:val="18"/>
              </w:rPr>
              <w:t>84%</w:t>
            </w:r>
          </w:p>
        </w:tc>
      </w:tr>
      <w:tr w:rsidR="00BF20C0" w:rsidRPr="002A6DDA" w:rsidTr="00FA19DF">
        <w:trPr>
          <w:trHeight w:val="300"/>
          <w:tblCellSpacing w:w="20" w:type="dxa"/>
          <w:jc w:val="center"/>
        </w:trPr>
        <w:tc>
          <w:tcPr>
            <w:tcW w:w="3940" w:type="dxa"/>
            <w:shd w:val="clear" w:color="auto" w:fill="FFFFFF" w:themeFill="background1"/>
            <w:hideMark/>
          </w:tcPr>
          <w:p w:rsidR="00BF20C0" w:rsidRPr="002A6DDA" w:rsidRDefault="00BF20C0" w:rsidP="00610939">
            <w:pPr>
              <w:spacing w:after="0" w:line="240" w:lineRule="auto"/>
              <w:rPr>
                <w:rFonts w:ascii="Times New Roman" w:eastAsia="Times New Roman" w:hAnsi="Times New Roman"/>
                <w:b/>
                <w:bCs/>
                <w:sz w:val="18"/>
                <w:szCs w:val="18"/>
              </w:rPr>
            </w:pPr>
            <w:r w:rsidRPr="002A6DDA">
              <w:rPr>
                <w:rFonts w:ascii="Times New Roman" w:eastAsia="Times New Roman" w:hAnsi="Times New Roman"/>
                <w:b/>
                <w:bCs/>
                <w:sz w:val="18"/>
                <w:szCs w:val="18"/>
              </w:rPr>
              <w:t xml:space="preserve">Accommodation and </w:t>
            </w:r>
            <w:r w:rsidR="00610939">
              <w:rPr>
                <w:rFonts w:ascii="Times New Roman" w:eastAsia="Times New Roman" w:hAnsi="Times New Roman"/>
                <w:b/>
                <w:bCs/>
                <w:sz w:val="18"/>
                <w:szCs w:val="18"/>
              </w:rPr>
              <w:t>f</w:t>
            </w:r>
            <w:r w:rsidRPr="002A6DDA">
              <w:rPr>
                <w:rFonts w:ascii="Times New Roman" w:eastAsia="Times New Roman" w:hAnsi="Times New Roman"/>
                <w:b/>
                <w:bCs/>
                <w:sz w:val="18"/>
                <w:szCs w:val="18"/>
              </w:rPr>
              <w:t xml:space="preserve">ood </w:t>
            </w:r>
            <w:r w:rsidR="00610939">
              <w:rPr>
                <w:rFonts w:ascii="Times New Roman" w:eastAsia="Times New Roman" w:hAnsi="Times New Roman"/>
                <w:b/>
                <w:bCs/>
                <w:sz w:val="18"/>
                <w:szCs w:val="18"/>
              </w:rPr>
              <w:t>s</w:t>
            </w:r>
            <w:r w:rsidRPr="002A6DDA">
              <w:rPr>
                <w:rFonts w:ascii="Times New Roman" w:eastAsia="Times New Roman" w:hAnsi="Times New Roman"/>
                <w:b/>
                <w:bCs/>
                <w:sz w:val="18"/>
                <w:szCs w:val="18"/>
              </w:rPr>
              <w:t>ervices</w:t>
            </w:r>
          </w:p>
        </w:tc>
        <w:tc>
          <w:tcPr>
            <w:tcW w:w="960" w:type="dxa"/>
            <w:shd w:val="clear" w:color="auto" w:fill="FFFFFF" w:themeFill="background1"/>
            <w:noWrap/>
            <w:hideMark/>
          </w:tcPr>
          <w:p w:rsidR="00BF20C0" w:rsidRPr="002A6DDA" w:rsidRDefault="00BF20C0" w:rsidP="003F6E7E">
            <w:pPr>
              <w:spacing w:after="0" w:line="240" w:lineRule="auto"/>
              <w:jc w:val="right"/>
              <w:rPr>
                <w:rFonts w:ascii="Times New Roman" w:eastAsia="Times New Roman" w:hAnsi="Times New Roman"/>
                <w:color w:val="000000"/>
                <w:sz w:val="18"/>
                <w:szCs w:val="18"/>
              </w:rPr>
            </w:pPr>
            <w:r w:rsidRPr="002A6DDA">
              <w:rPr>
                <w:rFonts w:ascii="Times New Roman" w:eastAsia="Times New Roman" w:hAnsi="Times New Roman"/>
                <w:color w:val="000000"/>
                <w:sz w:val="18"/>
                <w:szCs w:val="18"/>
              </w:rPr>
              <w:t>72%</w:t>
            </w:r>
          </w:p>
        </w:tc>
      </w:tr>
      <w:tr w:rsidR="00BF20C0" w:rsidRPr="002A6DDA" w:rsidTr="00FA19DF">
        <w:trPr>
          <w:trHeight w:val="300"/>
          <w:tblCellSpacing w:w="20" w:type="dxa"/>
          <w:jc w:val="center"/>
        </w:trPr>
        <w:tc>
          <w:tcPr>
            <w:tcW w:w="3940" w:type="dxa"/>
            <w:shd w:val="clear" w:color="auto" w:fill="FFFFFF" w:themeFill="background1"/>
            <w:hideMark/>
          </w:tcPr>
          <w:p w:rsidR="00BF20C0" w:rsidRPr="002A6DDA" w:rsidRDefault="00BF20C0" w:rsidP="00610939">
            <w:pPr>
              <w:spacing w:after="0" w:line="240" w:lineRule="auto"/>
              <w:rPr>
                <w:rFonts w:ascii="Times New Roman" w:eastAsia="Times New Roman" w:hAnsi="Times New Roman"/>
                <w:b/>
                <w:bCs/>
                <w:sz w:val="18"/>
                <w:szCs w:val="18"/>
              </w:rPr>
            </w:pPr>
            <w:r w:rsidRPr="002A6DDA">
              <w:rPr>
                <w:rFonts w:ascii="Times New Roman" w:eastAsia="Times New Roman" w:hAnsi="Times New Roman"/>
                <w:b/>
                <w:bCs/>
                <w:sz w:val="18"/>
                <w:szCs w:val="18"/>
              </w:rPr>
              <w:t xml:space="preserve">Other </w:t>
            </w:r>
            <w:r w:rsidR="00610939">
              <w:rPr>
                <w:rFonts w:ascii="Times New Roman" w:eastAsia="Times New Roman" w:hAnsi="Times New Roman"/>
                <w:b/>
                <w:bCs/>
                <w:sz w:val="18"/>
                <w:szCs w:val="18"/>
              </w:rPr>
              <w:t>s</w:t>
            </w:r>
            <w:r w:rsidRPr="002A6DDA">
              <w:rPr>
                <w:rFonts w:ascii="Times New Roman" w:eastAsia="Times New Roman" w:hAnsi="Times New Roman"/>
                <w:b/>
                <w:bCs/>
                <w:sz w:val="18"/>
                <w:szCs w:val="18"/>
              </w:rPr>
              <w:t xml:space="preserve">ervices (except </w:t>
            </w:r>
            <w:r w:rsidR="00610939">
              <w:rPr>
                <w:rFonts w:ascii="Times New Roman" w:eastAsia="Times New Roman" w:hAnsi="Times New Roman"/>
                <w:b/>
                <w:bCs/>
                <w:sz w:val="18"/>
                <w:szCs w:val="18"/>
              </w:rPr>
              <w:t>p</w:t>
            </w:r>
            <w:r w:rsidRPr="002A6DDA">
              <w:rPr>
                <w:rFonts w:ascii="Times New Roman" w:eastAsia="Times New Roman" w:hAnsi="Times New Roman"/>
                <w:b/>
                <w:bCs/>
                <w:sz w:val="18"/>
                <w:szCs w:val="18"/>
              </w:rPr>
              <w:t xml:space="preserve">ublic </w:t>
            </w:r>
            <w:r w:rsidR="00610939">
              <w:rPr>
                <w:rFonts w:ascii="Times New Roman" w:eastAsia="Times New Roman" w:hAnsi="Times New Roman"/>
                <w:b/>
                <w:bCs/>
                <w:sz w:val="18"/>
                <w:szCs w:val="18"/>
              </w:rPr>
              <w:t>a</w:t>
            </w:r>
            <w:r w:rsidRPr="002A6DDA">
              <w:rPr>
                <w:rFonts w:ascii="Times New Roman" w:eastAsia="Times New Roman" w:hAnsi="Times New Roman"/>
                <w:b/>
                <w:bCs/>
                <w:sz w:val="18"/>
                <w:szCs w:val="18"/>
              </w:rPr>
              <w:t>dministration)</w:t>
            </w:r>
          </w:p>
        </w:tc>
        <w:tc>
          <w:tcPr>
            <w:tcW w:w="960" w:type="dxa"/>
            <w:shd w:val="clear" w:color="auto" w:fill="FFFFFF" w:themeFill="background1"/>
            <w:noWrap/>
            <w:hideMark/>
          </w:tcPr>
          <w:p w:rsidR="00BF20C0" w:rsidRPr="002A6DDA" w:rsidRDefault="00BF20C0" w:rsidP="003F6E7E">
            <w:pPr>
              <w:spacing w:after="0" w:line="240" w:lineRule="auto"/>
              <w:jc w:val="right"/>
              <w:rPr>
                <w:rFonts w:ascii="Times New Roman" w:eastAsia="Times New Roman" w:hAnsi="Times New Roman"/>
                <w:color w:val="000000"/>
                <w:sz w:val="18"/>
                <w:szCs w:val="18"/>
              </w:rPr>
            </w:pPr>
            <w:r w:rsidRPr="002A6DDA">
              <w:rPr>
                <w:rFonts w:ascii="Times New Roman" w:eastAsia="Times New Roman" w:hAnsi="Times New Roman"/>
                <w:color w:val="000000"/>
                <w:sz w:val="18"/>
                <w:szCs w:val="18"/>
              </w:rPr>
              <w:t>93%</w:t>
            </w:r>
          </w:p>
        </w:tc>
      </w:tr>
    </w:tbl>
    <w:p w:rsidR="00423974" w:rsidRPr="002A6DDA" w:rsidRDefault="001C3FE2" w:rsidP="00423974">
      <w:pPr>
        <w:spacing w:line="240" w:lineRule="auto"/>
        <w:ind w:left="720" w:firstLine="720"/>
        <w:contextualSpacing/>
        <w:jc w:val="both"/>
        <w:rPr>
          <w:rFonts w:ascii="Times New Roman" w:hAnsi="Times New Roman"/>
          <w:sz w:val="18"/>
          <w:szCs w:val="18"/>
        </w:rPr>
      </w:pPr>
      <w:r w:rsidRPr="002A6DDA">
        <w:rPr>
          <w:rFonts w:ascii="Times New Roman" w:hAnsi="Times New Roman"/>
          <w:sz w:val="18"/>
          <w:szCs w:val="18"/>
        </w:rPr>
        <w:t xml:space="preserve">Note: The percentages represent how many firms employing </w:t>
      </w:r>
    </w:p>
    <w:p w:rsidR="00423974" w:rsidRPr="002A6DDA" w:rsidRDefault="001C3FE2" w:rsidP="00423974">
      <w:pPr>
        <w:spacing w:line="240" w:lineRule="auto"/>
        <w:ind w:left="720" w:firstLine="720"/>
        <w:contextualSpacing/>
        <w:jc w:val="both"/>
        <w:rPr>
          <w:rFonts w:ascii="Times New Roman" w:hAnsi="Times New Roman"/>
          <w:sz w:val="18"/>
          <w:szCs w:val="18"/>
        </w:rPr>
      </w:pPr>
      <w:r w:rsidRPr="002A6DDA">
        <w:rPr>
          <w:rFonts w:ascii="Times New Roman" w:hAnsi="Times New Roman"/>
          <w:sz w:val="18"/>
          <w:szCs w:val="18"/>
        </w:rPr>
        <w:t>the number of employees described by the scale variable</w:t>
      </w:r>
      <w:r w:rsidR="001F0130" w:rsidRPr="002A6DDA">
        <w:rPr>
          <w:rFonts w:ascii="Times New Roman" w:hAnsi="Times New Roman"/>
          <w:sz w:val="18"/>
          <w:szCs w:val="18"/>
        </w:rPr>
        <w:t xml:space="preserve"> can </w:t>
      </w:r>
    </w:p>
    <w:p w:rsidR="00647A8B" w:rsidRPr="002A6DDA" w:rsidRDefault="001F0130" w:rsidP="00423974">
      <w:pPr>
        <w:spacing w:line="240" w:lineRule="auto"/>
        <w:ind w:left="720" w:firstLine="720"/>
        <w:contextualSpacing/>
        <w:jc w:val="both"/>
        <w:rPr>
          <w:rFonts w:ascii="Times New Roman" w:hAnsi="Times New Roman"/>
          <w:sz w:val="18"/>
          <w:szCs w:val="18"/>
        </w:rPr>
      </w:pPr>
      <w:r w:rsidRPr="002A6DDA">
        <w:rPr>
          <w:rFonts w:ascii="Times New Roman" w:hAnsi="Times New Roman"/>
          <w:sz w:val="18"/>
          <w:szCs w:val="18"/>
        </w:rPr>
        <w:t>be found in the industry as of 2004.</w:t>
      </w:r>
    </w:p>
    <w:p w:rsidR="00647A8B" w:rsidRPr="002A6DDA" w:rsidRDefault="00647A8B" w:rsidP="001C263D">
      <w:pPr>
        <w:spacing w:line="240" w:lineRule="auto"/>
        <w:ind w:firstLine="360"/>
        <w:contextualSpacing/>
        <w:jc w:val="both"/>
        <w:rPr>
          <w:rFonts w:ascii="Times New Roman" w:hAnsi="Times New Roman"/>
        </w:rPr>
      </w:pPr>
    </w:p>
    <w:p w:rsidR="007D5CBA" w:rsidRDefault="007D5CBA" w:rsidP="001C263D">
      <w:pPr>
        <w:spacing w:line="240" w:lineRule="auto"/>
        <w:ind w:firstLine="360"/>
        <w:contextualSpacing/>
        <w:jc w:val="both"/>
        <w:rPr>
          <w:rFonts w:ascii="Times New Roman" w:hAnsi="Times New Roman"/>
        </w:rPr>
      </w:pPr>
    </w:p>
    <w:p w:rsidR="00B11BCB" w:rsidRPr="002A6DDA" w:rsidRDefault="000652F2" w:rsidP="002349A9">
      <w:pPr>
        <w:numPr>
          <w:ilvl w:val="0"/>
          <w:numId w:val="5"/>
        </w:numPr>
        <w:spacing w:line="240" w:lineRule="auto"/>
        <w:contextualSpacing/>
        <w:jc w:val="both"/>
        <w:rPr>
          <w:rFonts w:ascii="Times New Roman" w:hAnsi="Times New Roman"/>
          <w:i/>
        </w:rPr>
      </w:pPr>
      <w:r w:rsidRPr="002A6DDA">
        <w:rPr>
          <w:rFonts w:ascii="Times New Roman" w:hAnsi="Times New Roman"/>
          <w:i/>
        </w:rPr>
        <w:t>Model specification:</w:t>
      </w:r>
    </w:p>
    <w:p w:rsidR="007D5CBA" w:rsidRPr="002A6DDA" w:rsidRDefault="007D5CBA" w:rsidP="007D5CBA">
      <w:pPr>
        <w:spacing w:line="240" w:lineRule="auto"/>
        <w:ind w:left="360"/>
        <w:contextualSpacing/>
        <w:jc w:val="both"/>
        <w:rPr>
          <w:rFonts w:ascii="Times New Roman" w:hAnsi="Times New Roman"/>
          <w:i/>
        </w:rPr>
      </w:pPr>
    </w:p>
    <w:p w:rsidR="00086D6E" w:rsidRPr="002A6DDA" w:rsidRDefault="00371DF7" w:rsidP="00086D6E">
      <w:pPr>
        <w:spacing w:line="240" w:lineRule="auto"/>
        <w:ind w:firstLine="720"/>
        <w:contextualSpacing/>
        <w:jc w:val="both"/>
        <w:rPr>
          <w:rFonts w:ascii="Times New Roman" w:hAnsi="Times New Roman"/>
        </w:rPr>
      </w:pPr>
      <w:r w:rsidRPr="002A6DDA">
        <w:rPr>
          <w:rFonts w:ascii="Times New Roman" w:hAnsi="Times New Roman"/>
        </w:rPr>
        <w:t>The depend</w:t>
      </w:r>
      <w:r w:rsidR="00063131">
        <w:rPr>
          <w:rFonts w:ascii="Times New Roman" w:hAnsi="Times New Roman"/>
        </w:rPr>
        <w:t>e</w:t>
      </w:r>
      <w:r w:rsidRPr="002A6DDA">
        <w:rPr>
          <w:rFonts w:ascii="Times New Roman" w:hAnsi="Times New Roman"/>
        </w:rPr>
        <w:t xml:space="preserve">nt variable of interest </w:t>
      </w:r>
      <w:r w:rsidR="0052711F" w:rsidRPr="002A6DDA">
        <w:rPr>
          <w:rFonts w:ascii="Times New Roman" w:hAnsi="Times New Roman"/>
        </w:rPr>
        <w:t>(</w:t>
      </w:r>
      <w:r w:rsidR="008856FD">
        <w:rPr>
          <w:rFonts w:ascii="Times New Roman" w:hAnsi="Times New Roman"/>
        </w:rPr>
        <w:t xml:space="preserve">survival in </w:t>
      </w:r>
      <w:r w:rsidR="009970CA">
        <w:rPr>
          <w:rFonts w:ascii="Times New Roman" w:hAnsi="Times New Roman"/>
        </w:rPr>
        <w:t>a given period</w:t>
      </w:r>
      <w:r w:rsidRPr="002A6DDA">
        <w:rPr>
          <w:rFonts w:ascii="Times New Roman" w:hAnsi="Times New Roman"/>
        </w:rPr>
        <w:t xml:space="preserve">) is a dichotomous qualitative variable with outcomes survive=1 and </w:t>
      </w:r>
      <w:r w:rsidR="00C9753A">
        <w:rPr>
          <w:rFonts w:ascii="Times New Roman" w:hAnsi="Times New Roman"/>
        </w:rPr>
        <w:t>exit</w:t>
      </w:r>
      <w:r w:rsidRPr="002A6DDA">
        <w:rPr>
          <w:rFonts w:ascii="Times New Roman" w:hAnsi="Times New Roman"/>
        </w:rPr>
        <w:t>=0. Therefore, a binary response regression model is n</w:t>
      </w:r>
      <w:r w:rsidR="00B1751A" w:rsidRPr="002A6DDA">
        <w:rPr>
          <w:rFonts w:ascii="Times New Roman" w:hAnsi="Times New Roman"/>
        </w:rPr>
        <w:t>eeded in order to quantify the p</w:t>
      </w:r>
      <w:r w:rsidRPr="002A6DDA">
        <w:rPr>
          <w:rFonts w:ascii="Times New Roman" w:hAnsi="Times New Roman"/>
        </w:rPr>
        <w:t>robability of survival</w:t>
      </w:r>
      <w:r w:rsidR="0018069B">
        <w:rPr>
          <w:rFonts w:ascii="Times New Roman" w:hAnsi="Times New Roman"/>
        </w:rPr>
        <w:t>. This study will use probit.</w:t>
      </w:r>
      <w:r w:rsidR="0018069B" w:rsidRPr="0018069B">
        <w:rPr>
          <w:rFonts w:ascii="Times New Roman" w:hAnsi="Times New Roman"/>
        </w:rPr>
        <w:t xml:space="preserve"> </w:t>
      </w:r>
      <w:r w:rsidR="008129B4">
        <w:rPr>
          <w:rFonts w:ascii="Times New Roman" w:hAnsi="Times New Roman"/>
        </w:rPr>
        <w:t>As stated in the previous section, t</w:t>
      </w:r>
      <w:r w:rsidR="00086D6E" w:rsidRPr="002A6DDA">
        <w:rPr>
          <w:rFonts w:ascii="Times New Roman" w:hAnsi="Times New Roman"/>
        </w:rPr>
        <w:t xml:space="preserve">here are </w:t>
      </w:r>
      <w:r w:rsidR="009970CA">
        <w:rPr>
          <w:rFonts w:ascii="Times New Roman" w:hAnsi="Times New Roman"/>
        </w:rPr>
        <w:t>three model</w:t>
      </w:r>
      <w:r w:rsidR="00086D6E" w:rsidRPr="002A6DDA">
        <w:rPr>
          <w:rFonts w:ascii="Times New Roman" w:hAnsi="Times New Roman"/>
        </w:rPr>
        <w:t xml:space="preserve"> specifications</w:t>
      </w:r>
      <w:r w:rsidR="008129B4">
        <w:rPr>
          <w:rFonts w:ascii="Times New Roman" w:hAnsi="Times New Roman"/>
        </w:rPr>
        <w:t>.</w:t>
      </w:r>
      <w:r w:rsidR="00086D6E" w:rsidRPr="002A6DDA">
        <w:rPr>
          <w:rFonts w:ascii="Times New Roman" w:hAnsi="Times New Roman"/>
        </w:rPr>
        <w:t xml:space="preserve"> Each specification was r</w:t>
      </w:r>
      <w:r w:rsidR="00086D6E">
        <w:rPr>
          <w:rFonts w:ascii="Times New Roman" w:hAnsi="Times New Roman"/>
        </w:rPr>
        <w:t>u</w:t>
      </w:r>
      <w:r w:rsidR="00086D6E" w:rsidRPr="002A6DDA">
        <w:rPr>
          <w:rFonts w:ascii="Times New Roman" w:hAnsi="Times New Roman"/>
        </w:rPr>
        <w:t>n for</w:t>
      </w:r>
      <w:r w:rsidR="008129B4">
        <w:rPr>
          <w:rFonts w:ascii="Times New Roman" w:hAnsi="Times New Roman"/>
        </w:rPr>
        <w:t xml:space="preserve"> survival in</w:t>
      </w:r>
      <w:r w:rsidR="00086D6E" w:rsidRPr="002A6DDA">
        <w:rPr>
          <w:rFonts w:ascii="Times New Roman" w:hAnsi="Times New Roman"/>
        </w:rPr>
        <w:t xml:space="preserve"> 2005, 2006</w:t>
      </w:r>
      <w:r w:rsidR="008129B4">
        <w:rPr>
          <w:rFonts w:ascii="Times New Roman" w:hAnsi="Times New Roman"/>
        </w:rPr>
        <w:t xml:space="preserve"> and</w:t>
      </w:r>
      <w:r w:rsidR="00086D6E" w:rsidRPr="002A6DDA">
        <w:rPr>
          <w:rFonts w:ascii="Times New Roman" w:hAnsi="Times New Roman"/>
        </w:rPr>
        <w:t xml:space="preserve"> 2007.</w:t>
      </w:r>
    </w:p>
    <w:p w:rsidR="008129B4" w:rsidRDefault="00063131" w:rsidP="008129B4">
      <w:pPr>
        <w:spacing w:line="240" w:lineRule="auto"/>
        <w:ind w:firstLine="720"/>
        <w:contextualSpacing/>
        <w:jc w:val="both"/>
        <w:rPr>
          <w:rFonts w:ascii="Times New Roman" w:hAnsi="Times New Roman"/>
        </w:rPr>
      </w:pPr>
      <w:r>
        <w:rPr>
          <w:rFonts w:ascii="Times New Roman" w:hAnsi="Times New Roman"/>
        </w:rPr>
        <w:t xml:space="preserve">It is perhaps </w:t>
      </w:r>
      <w:r w:rsidR="008129B4">
        <w:rPr>
          <w:rFonts w:ascii="Times New Roman" w:hAnsi="Times New Roman"/>
        </w:rPr>
        <w:t>u</w:t>
      </w:r>
      <w:r>
        <w:rPr>
          <w:rFonts w:ascii="Times New Roman" w:hAnsi="Times New Roman"/>
        </w:rPr>
        <w:t xml:space="preserve">nusual to </w:t>
      </w:r>
      <w:r w:rsidR="00371DF7" w:rsidRPr="002A6DDA">
        <w:rPr>
          <w:rFonts w:ascii="Times New Roman" w:hAnsi="Times New Roman"/>
        </w:rPr>
        <w:t xml:space="preserve"> </w:t>
      </w:r>
      <w:r w:rsidR="00C82475" w:rsidRPr="002A6DDA">
        <w:rPr>
          <w:rFonts w:ascii="Times New Roman" w:hAnsi="Times New Roman"/>
        </w:rPr>
        <w:t xml:space="preserve">run </w:t>
      </w:r>
      <w:r w:rsidR="008129B4">
        <w:rPr>
          <w:rFonts w:ascii="Times New Roman" w:hAnsi="Times New Roman"/>
        </w:rPr>
        <w:t>separate</w:t>
      </w:r>
      <w:r w:rsidR="00C82475" w:rsidRPr="002A6DDA">
        <w:rPr>
          <w:rFonts w:ascii="Times New Roman" w:hAnsi="Times New Roman"/>
        </w:rPr>
        <w:t xml:space="preserve"> regression</w:t>
      </w:r>
      <w:r w:rsidR="00C82475">
        <w:rPr>
          <w:rFonts w:ascii="Times New Roman" w:hAnsi="Times New Roman"/>
        </w:rPr>
        <w:t>s</w:t>
      </w:r>
      <w:r w:rsidR="00C82475" w:rsidRPr="002A6DDA">
        <w:rPr>
          <w:rFonts w:ascii="Times New Roman" w:hAnsi="Times New Roman"/>
        </w:rPr>
        <w:t xml:space="preserve"> in order to capture the evolution of each variable </w:t>
      </w:r>
      <w:r w:rsidR="00C82475">
        <w:rPr>
          <w:rFonts w:ascii="Times New Roman" w:hAnsi="Times New Roman"/>
        </w:rPr>
        <w:t>over</w:t>
      </w:r>
      <w:r w:rsidR="00C82475" w:rsidRPr="002A6DDA">
        <w:rPr>
          <w:rFonts w:ascii="Times New Roman" w:hAnsi="Times New Roman"/>
        </w:rPr>
        <w:t xml:space="preserve"> time and their influence on sur</w:t>
      </w:r>
      <w:r w:rsidR="00C82475">
        <w:rPr>
          <w:rFonts w:ascii="Times New Roman" w:hAnsi="Times New Roman"/>
        </w:rPr>
        <w:t>vival from one year to the next.</w:t>
      </w:r>
      <w:r w:rsidR="008129B4">
        <w:rPr>
          <w:rFonts w:ascii="Times New Roman" w:hAnsi="Times New Roman"/>
        </w:rPr>
        <w:t xml:space="preserve"> </w:t>
      </w:r>
      <w:r w:rsidR="00063B48">
        <w:rPr>
          <w:rFonts w:ascii="Times New Roman" w:hAnsi="Times New Roman"/>
        </w:rPr>
        <w:t>Researchers</w:t>
      </w:r>
      <w:r w:rsidR="00371DF7" w:rsidRPr="002A6DDA">
        <w:rPr>
          <w:rFonts w:ascii="Times New Roman" w:hAnsi="Times New Roman"/>
        </w:rPr>
        <w:t xml:space="preserve"> usually use weighted regression models over </w:t>
      </w:r>
      <w:r w:rsidR="00D75F68">
        <w:rPr>
          <w:rFonts w:ascii="Times New Roman" w:hAnsi="Times New Roman"/>
        </w:rPr>
        <w:t>many</w:t>
      </w:r>
      <w:r w:rsidR="00371DF7" w:rsidRPr="002A6DDA">
        <w:rPr>
          <w:rFonts w:ascii="Times New Roman" w:hAnsi="Times New Roman"/>
        </w:rPr>
        <w:t xml:space="preserve"> years (</w:t>
      </w:r>
      <w:r w:rsidR="00E94D6C" w:rsidRPr="002A6DDA">
        <w:rPr>
          <w:rFonts w:ascii="Times New Roman" w:hAnsi="Times New Roman"/>
        </w:rPr>
        <w:t>Geroski</w:t>
      </w:r>
      <w:r w:rsidR="00D564D8">
        <w:rPr>
          <w:rFonts w:ascii="Times New Roman" w:hAnsi="Times New Roman"/>
        </w:rPr>
        <w:t xml:space="preserve"> et al. </w:t>
      </w:r>
      <w:r w:rsidR="001F0130" w:rsidRPr="002A6DDA">
        <w:rPr>
          <w:rFonts w:ascii="Times New Roman" w:hAnsi="Times New Roman"/>
        </w:rPr>
        <w:t>2007</w:t>
      </w:r>
      <w:r w:rsidR="003C6CD8" w:rsidRPr="002A6DDA">
        <w:rPr>
          <w:rFonts w:ascii="Times New Roman" w:hAnsi="Times New Roman"/>
        </w:rPr>
        <w:t xml:space="preserve">, </w:t>
      </w:r>
      <w:r w:rsidR="00451CB6">
        <w:rPr>
          <w:rFonts w:ascii="Times New Roman" w:hAnsi="Times New Roman"/>
        </w:rPr>
        <w:t>Huynh</w:t>
      </w:r>
      <w:r w:rsidR="001F0130" w:rsidRPr="002A6DDA">
        <w:rPr>
          <w:rFonts w:ascii="Times New Roman" w:hAnsi="Times New Roman"/>
        </w:rPr>
        <w:t>h</w:t>
      </w:r>
      <w:r w:rsidR="00D564D8">
        <w:rPr>
          <w:rFonts w:ascii="Times New Roman" w:hAnsi="Times New Roman"/>
        </w:rPr>
        <w:t xml:space="preserve"> et al. </w:t>
      </w:r>
      <w:r w:rsidR="001F0130" w:rsidRPr="002A6DDA">
        <w:rPr>
          <w:rFonts w:ascii="Times New Roman" w:hAnsi="Times New Roman"/>
        </w:rPr>
        <w:t>2008</w:t>
      </w:r>
      <w:r w:rsidR="003C6CD8" w:rsidRPr="002A6DDA">
        <w:rPr>
          <w:rFonts w:ascii="Times New Roman" w:hAnsi="Times New Roman"/>
        </w:rPr>
        <w:t>)</w:t>
      </w:r>
      <w:r w:rsidR="00371DF7" w:rsidRPr="002A6DDA">
        <w:rPr>
          <w:rFonts w:ascii="Times New Roman" w:hAnsi="Times New Roman"/>
        </w:rPr>
        <w:t xml:space="preserve">. Hazard models seem to be the most used tool of analysis </w:t>
      </w:r>
      <w:r w:rsidR="00371DF7" w:rsidRPr="002A6DDA">
        <w:rPr>
          <w:rFonts w:ascii="Times New Roman" w:hAnsi="Times New Roman"/>
        </w:rPr>
        <w:lastRenderedPageBreak/>
        <w:t xml:space="preserve">although Mata and Portugal (1994) found similar results no matter the regressions </w:t>
      </w:r>
      <w:r w:rsidR="001F0130" w:rsidRPr="002A6DDA">
        <w:rPr>
          <w:rFonts w:ascii="Times New Roman" w:hAnsi="Times New Roman"/>
        </w:rPr>
        <w:t>(Weibull, ordered probit, ordered logit, Cox proportional hazard</w:t>
      </w:r>
      <w:r w:rsidR="00371DF7" w:rsidRPr="002A6DDA">
        <w:rPr>
          <w:rFonts w:ascii="Times New Roman" w:hAnsi="Times New Roman"/>
        </w:rPr>
        <w:t>) using different model specifications, different assumption</w:t>
      </w:r>
      <w:r w:rsidR="00CA581D">
        <w:rPr>
          <w:rFonts w:ascii="Times New Roman" w:hAnsi="Times New Roman"/>
        </w:rPr>
        <w:t>s</w:t>
      </w:r>
      <w:r w:rsidR="00371DF7" w:rsidRPr="002A6DDA">
        <w:rPr>
          <w:rFonts w:ascii="Times New Roman" w:hAnsi="Times New Roman"/>
        </w:rPr>
        <w:t xml:space="preserve"> of distribution and different sample definition</w:t>
      </w:r>
      <w:r w:rsidR="00B1751A" w:rsidRPr="002A6DDA">
        <w:rPr>
          <w:rFonts w:ascii="Times New Roman" w:hAnsi="Times New Roman"/>
        </w:rPr>
        <w:t>.</w:t>
      </w:r>
      <w:r w:rsidR="00C82475">
        <w:rPr>
          <w:rFonts w:ascii="Times New Roman" w:hAnsi="Times New Roman"/>
        </w:rPr>
        <w:t xml:space="preserve"> Hence probit should be just as effective and it has the advantage to be an easier model.</w:t>
      </w:r>
      <w:r w:rsidR="008129B4" w:rsidRPr="008129B4">
        <w:rPr>
          <w:rFonts w:ascii="Times New Roman" w:hAnsi="Times New Roman"/>
        </w:rPr>
        <w:t xml:space="preserve"> </w:t>
      </w:r>
      <w:r w:rsidR="008129B4">
        <w:rPr>
          <w:rFonts w:ascii="Times New Roman" w:hAnsi="Times New Roman"/>
        </w:rPr>
        <w:t>The disadvantage of running separate probit regression</w:t>
      </w:r>
      <w:r w:rsidR="00CA581D">
        <w:rPr>
          <w:rFonts w:ascii="Times New Roman" w:hAnsi="Times New Roman"/>
        </w:rPr>
        <w:t>s</w:t>
      </w:r>
      <w:r w:rsidR="008129B4">
        <w:rPr>
          <w:rFonts w:ascii="Times New Roman" w:hAnsi="Times New Roman"/>
        </w:rPr>
        <w:t xml:space="preserve"> is that time effects cannot be controlled for. However, u</w:t>
      </w:r>
      <w:r w:rsidR="008129B4" w:rsidRPr="002A6DDA">
        <w:rPr>
          <w:rFonts w:ascii="Times New Roman" w:hAnsi="Times New Roman"/>
        </w:rPr>
        <w:t xml:space="preserve">sing the KFS, I only have access to one cohort of firms created in 2004. </w:t>
      </w:r>
      <w:r w:rsidR="008129B4">
        <w:rPr>
          <w:rFonts w:ascii="Times New Roman" w:hAnsi="Times New Roman"/>
        </w:rPr>
        <w:t>T</w:t>
      </w:r>
      <w:r w:rsidR="008129B4" w:rsidRPr="002A6DDA">
        <w:rPr>
          <w:rFonts w:ascii="Times New Roman" w:hAnsi="Times New Roman"/>
        </w:rPr>
        <w:t xml:space="preserve">hus, no age variable could be used in the regression and I could not test </w:t>
      </w:r>
      <w:r w:rsidR="008129B4">
        <w:rPr>
          <w:rFonts w:ascii="Times New Roman" w:hAnsi="Times New Roman"/>
        </w:rPr>
        <w:t xml:space="preserve">directly </w:t>
      </w:r>
      <w:r w:rsidR="008129B4" w:rsidRPr="002A6DDA">
        <w:rPr>
          <w:rFonts w:ascii="Times New Roman" w:hAnsi="Times New Roman"/>
        </w:rPr>
        <w:t>the age theory</w:t>
      </w:r>
      <w:r w:rsidR="008129B4">
        <w:rPr>
          <w:rFonts w:ascii="Times New Roman" w:hAnsi="Times New Roman"/>
        </w:rPr>
        <w:t xml:space="preserve"> (</w:t>
      </w:r>
      <w:r w:rsidR="00CA581D">
        <w:rPr>
          <w:rFonts w:ascii="Times New Roman" w:hAnsi="Times New Roman"/>
        </w:rPr>
        <w:t xml:space="preserve">this means that </w:t>
      </w:r>
      <w:r w:rsidR="008129B4">
        <w:rPr>
          <w:rFonts w:ascii="Times New Roman" w:hAnsi="Times New Roman"/>
        </w:rPr>
        <w:t xml:space="preserve">there is no </w:t>
      </w:r>
      <w:r w:rsidR="00CA581D">
        <w:rPr>
          <w:rFonts w:ascii="Times New Roman" w:hAnsi="Times New Roman"/>
        </w:rPr>
        <w:t>age</w:t>
      </w:r>
      <w:r w:rsidR="008129B4">
        <w:rPr>
          <w:rFonts w:ascii="Times New Roman" w:hAnsi="Times New Roman"/>
        </w:rPr>
        <w:t xml:space="preserve"> effect</w:t>
      </w:r>
      <w:r w:rsidR="00CA581D">
        <w:rPr>
          <w:rFonts w:ascii="Times New Roman" w:hAnsi="Times New Roman"/>
        </w:rPr>
        <w:t xml:space="preserve"> because firms are all the same age</w:t>
      </w:r>
      <w:r w:rsidR="008129B4">
        <w:rPr>
          <w:rFonts w:ascii="Times New Roman" w:hAnsi="Times New Roman"/>
        </w:rPr>
        <w:t>)</w:t>
      </w:r>
      <w:r w:rsidR="00CA581D">
        <w:rPr>
          <w:rFonts w:ascii="Times New Roman" w:hAnsi="Times New Roman"/>
        </w:rPr>
        <w:t>. Also,</w:t>
      </w:r>
      <w:r w:rsidR="008129B4">
        <w:rPr>
          <w:rFonts w:ascii="Times New Roman" w:hAnsi="Times New Roman"/>
        </w:rPr>
        <w:t xml:space="preserve"> </w:t>
      </w:r>
      <w:r w:rsidR="008129B4" w:rsidRPr="002A6DDA">
        <w:rPr>
          <w:rFonts w:ascii="Times New Roman" w:hAnsi="Times New Roman"/>
        </w:rPr>
        <w:t>Thompson (2005) shows that the age effect on exit is eliminated when quality proxies are added to the regression. Thompson uses prior experience to proxy for quality and concludes that the age effect found on survival could be explained by selection bias.</w:t>
      </w:r>
      <w:r w:rsidR="00CA581D">
        <w:rPr>
          <w:rFonts w:ascii="Times New Roman" w:hAnsi="Times New Roman"/>
        </w:rPr>
        <w:t xml:space="preserve"> Hence, a separate probit should be a good tool of analysis.</w:t>
      </w:r>
    </w:p>
    <w:p w:rsidR="00B11BCB" w:rsidRDefault="00B11BCB" w:rsidP="002349A9">
      <w:pPr>
        <w:spacing w:line="240" w:lineRule="auto"/>
        <w:ind w:firstLine="720"/>
        <w:contextualSpacing/>
        <w:jc w:val="both"/>
        <w:rPr>
          <w:rFonts w:ascii="Times New Roman" w:hAnsi="Times New Roman"/>
        </w:rPr>
      </w:pPr>
      <w:r w:rsidRPr="002A6DDA">
        <w:rPr>
          <w:rFonts w:ascii="Times New Roman" w:hAnsi="Times New Roman"/>
        </w:rPr>
        <w:t xml:space="preserve">Assuming that </w:t>
      </w:r>
      <w:r w:rsidR="00D16529">
        <w:rPr>
          <w:rFonts w:ascii="Times New Roman" w:hAnsi="Times New Roman"/>
        </w:rPr>
        <w:t xml:space="preserve">the </w:t>
      </w:r>
      <w:r w:rsidRPr="002A6DDA">
        <w:rPr>
          <w:rFonts w:ascii="Times New Roman" w:hAnsi="Times New Roman"/>
        </w:rPr>
        <w:t>total number of employees is a good proxy for size and considering</w:t>
      </w:r>
      <w:r w:rsidR="00B508B0" w:rsidRPr="002A6DDA">
        <w:rPr>
          <w:rFonts w:ascii="Times New Roman" w:hAnsi="Times New Roman"/>
        </w:rPr>
        <w:t xml:space="preserve"> that</w:t>
      </w:r>
      <w:r w:rsidRPr="002A6DDA">
        <w:rPr>
          <w:rFonts w:ascii="Times New Roman" w:hAnsi="Times New Roman"/>
        </w:rPr>
        <w:t xml:space="preserve"> it has b</w:t>
      </w:r>
      <w:r w:rsidR="00DF1122" w:rsidRPr="002A6DDA">
        <w:rPr>
          <w:rFonts w:ascii="Times New Roman" w:hAnsi="Times New Roman"/>
        </w:rPr>
        <w:t xml:space="preserve">een used as such in many papers </w:t>
      </w:r>
      <w:r w:rsidRPr="002A6DDA">
        <w:rPr>
          <w:rFonts w:ascii="Times New Roman" w:hAnsi="Times New Roman"/>
        </w:rPr>
        <w:t>(</w:t>
      </w:r>
      <w:r w:rsidR="00120907" w:rsidRPr="002A6DDA">
        <w:rPr>
          <w:rFonts w:ascii="Times New Roman" w:hAnsi="Times New Roman"/>
        </w:rPr>
        <w:t>Geroski</w:t>
      </w:r>
      <w:r w:rsidR="00D564D8">
        <w:rPr>
          <w:rFonts w:ascii="Times New Roman" w:hAnsi="Times New Roman"/>
        </w:rPr>
        <w:t xml:space="preserve"> et al. </w:t>
      </w:r>
      <w:r w:rsidRPr="002A6DDA">
        <w:rPr>
          <w:rFonts w:ascii="Times New Roman" w:hAnsi="Times New Roman"/>
        </w:rPr>
        <w:t>2007, Mata and Portugal 1994)</w:t>
      </w:r>
      <w:r w:rsidR="00B508B0" w:rsidRPr="002A6DDA">
        <w:rPr>
          <w:rFonts w:ascii="Times New Roman" w:hAnsi="Times New Roman"/>
        </w:rPr>
        <w:t>,</w:t>
      </w:r>
      <w:r w:rsidR="00DF1122" w:rsidRPr="002A6DDA">
        <w:rPr>
          <w:rFonts w:ascii="Times New Roman" w:hAnsi="Times New Roman"/>
        </w:rPr>
        <w:t xml:space="preserve"> </w:t>
      </w:r>
      <w:r w:rsidRPr="002A6DDA">
        <w:rPr>
          <w:rFonts w:ascii="Times New Roman" w:hAnsi="Times New Roman"/>
        </w:rPr>
        <w:t xml:space="preserve">I introduce it as a </w:t>
      </w:r>
      <w:r w:rsidR="001F4E15">
        <w:rPr>
          <w:rFonts w:ascii="Times New Roman" w:hAnsi="Times New Roman"/>
        </w:rPr>
        <w:t xml:space="preserve">control </w:t>
      </w:r>
      <w:r w:rsidRPr="002A6DDA">
        <w:rPr>
          <w:rFonts w:ascii="Times New Roman" w:hAnsi="Times New Roman"/>
        </w:rPr>
        <w:t xml:space="preserve">variable </w:t>
      </w:r>
      <w:r w:rsidR="009970CA">
        <w:rPr>
          <w:rFonts w:ascii="Times New Roman" w:hAnsi="Times New Roman"/>
        </w:rPr>
        <w:t xml:space="preserve">in the base regression model. </w:t>
      </w:r>
      <w:r w:rsidRPr="002A6DDA">
        <w:rPr>
          <w:rFonts w:ascii="Times New Roman" w:hAnsi="Times New Roman"/>
        </w:rPr>
        <w:t xml:space="preserve">M1 is a simple model controlling only for size and quality, using total number of employees and </w:t>
      </w:r>
      <w:r w:rsidR="00B508B0" w:rsidRPr="002A6DDA">
        <w:rPr>
          <w:rFonts w:ascii="Times New Roman" w:hAnsi="Times New Roman"/>
        </w:rPr>
        <w:t xml:space="preserve">the owners’ </w:t>
      </w:r>
      <w:r w:rsidRPr="002A6DDA">
        <w:rPr>
          <w:rFonts w:ascii="Times New Roman" w:hAnsi="Times New Roman"/>
        </w:rPr>
        <w:t xml:space="preserve">mean industry experience as respective proxies. </w:t>
      </w:r>
      <w:r w:rsidR="00B843D7">
        <w:rPr>
          <w:rFonts w:ascii="Times New Roman" w:hAnsi="Times New Roman"/>
        </w:rPr>
        <w:t xml:space="preserve">Decreasing </w:t>
      </w:r>
      <w:r w:rsidRPr="002A6DDA">
        <w:rPr>
          <w:rFonts w:ascii="Times New Roman" w:hAnsi="Times New Roman"/>
        </w:rPr>
        <w:t>return</w:t>
      </w:r>
      <w:r w:rsidR="00B843D7">
        <w:rPr>
          <w:rFonts w:ascii="Times New Roman" w:hAnsi="Times New Roman"/>
        </w:rPr>
        <w:t>s</w:t>
      </w:r>
      <w:r w:rsidRPr="002A6DDA">
        <w:rPr>
          <w:rFonts w:ascii="Times New Roman" w:hAnsi="Times New Roman"/>
        </w:rPr>
        <w:t xml:space="preserve"> </w:t>
      </w:r>
      <w:r w:rsidR="00B843D7">
        <w:rPr>
          <w:rFonts w:ascii="Times New Roman" w:hAnsi="Times New Roman"/>
        </w:rPr>
        <w:t>to</w:t>
      </w:r>
      <w:r w:rsidRPr="002A6DDA">
        <w:rPr>
          <w:rFonts w:ascii="Times New Roman" w:hAnsi="Times New Roman"/>
        </w:rPr>
        <w:t xml:space="preserve"> experience were also </w:t>
      </w:r>
      <w:r w:rsidR="00FB0E71">
        <w:rPr>
          <w:rFonts w:ascii="Times New Roman" w:hAnsi="Times New Roman"/>
        </w:rPr>
        <w:t>allowed</w:t>
      </w:r>
      <w:r w:rsidR="003C6CD8" w:rsidRPr="002A6DDA">
        <w:rPr>
          <w:rFonts w:ascii="Times New Roman" w:hAnsi="Times New Roman"/>
        </w:rPr>
        <w:t xml:space="preserve"> for</w:t>
      </w:r>
      <w:r w:rsidRPr="002A6DDA">
        <w:rPr>
          <w:rFonts w:ascii="Times New Roman" w:hAnsi="Times New Roman"/>
        </w:rPr>
        <w:t xml:space="preserve"> by using the square </w:t>
      </w:r>
      <w:r w:rsidR="00086D6E">
        <w:rPr>
          <w:rFonts w:ascii="Times New Roman" w:hAnsi="Times New Roman"/>
        </w:rPr>
        <w:t xml:space="preserve">of the mean </w:t>
      </w:r>
      <w:r w:rsidR="00D564D8">
        <w:rPr>
          <w:rFonts w:ascii="Times New Roman" w:hAnsi="Times New Roman"/>
        </w:rPr>
        <w:t xml:space="preserve">relevant </w:t>
      </w:r>
      <w:r w:rsidR="00086D6E">
        <w:rPr>
          <w:rFonts w:ascii="Times New Roman" w:hAnsi="Times New Roman"/>
        </w:rPr>
        <w:t>experience variable.</w:t>
      </w:r>
    </w:p>
    <w:p w:rsidR="00F158EC" w:rsidRPr="002A6DDA" w:rsidRDefault="00B11BCB" w:rsidP="00D564D8">
      <w:pPr>
        <w:spacing w:line="240" w:lineRule="auto"/>
        <w:ind w:firstLine="720"/>
        <w:contextualSpacing/>
        <w:jc w:val="both"/>
        <w:rPr>
          <w:rFonts w:ascii="Times New Roman" w:hAnsi="Times New Roman"/>
          <w:b/>
        </w:rPr>
      </w:pPr>
      <w:r w:rsidRPr="002A6DDA">
        <w:rPr>
          <w:rFonts w:ascii="Times New Roman" w:hAnsi="Times New Roman"/>
        </w:rPr>
        <w:t xml:space="preserve">Some studies have been conducted on the </w:t>
      </w:r>
      <w:r w:rsidR="00B843D7">
        <w:rPr>
          <w:rFonts w:ascii="Times New Roman" w:hAnsi="Times New Roman"/>
        </w:rPr>
        <w:t xml:space="preserve">determinants of </w:t>
      </w:r>
      <w:r w:rsidRPr="002A6DDA">
        <w:rPr>
          <w:rFonts w:ascii="Times New Roman" w:hAnsi="Times New Roman"/>
        </w:rPr>
        <w:t xml:space="preserve">growth </w:t>
      </w:r>
      <w:r w:rsidR="00B843D7">
        <w:rPr>
          <w:rFonts w:ascii="Times New Roman" w:hAnsi="Times New Roman"/>
        </w:rPr>
        <w:t>over time, while</w:t>
      </w:r>
      <w:r w:rsidRPr="002A6DDA">
        <w:rPr>
          <w:rFonts w:ascii="Times New Roman" w:hAnsi="Times New Roman"/>
        </w:rPr>
        <w:t xml:space="preserve"> others have focused on the initial starting size (Dunne</w:t>
      </w:r>
      <w:r w:rsidR="00D564D8">
        <w:rPr>
          <w:rFonts w:ascii="Times New Roman" w:hAnsi="Times New Roman"/>
        </w:rPr>
        <w:t xml:space="preserve"> et al. </w:t>
      </w:r>
      <w:r w:rsidRPr="002A6DDA">
        <w:rPr>
          <w:rFonts w:ascii="Times New Roman" w:hAnsi="Times New Roman"/>
        </w:rPr>
        <w:t xml:space="preserve">1989, Mata and Portugal 1994, Haverman 1995, </w:t>
      </w:r>
      <w:r w:rsidR="008E4E9B" w:rsidRPr="002A6DDA">
        <w:rPr>
          <w:rFonts w:ascii="Times New Roman" w:hAnsi="Times New Roman"/>
        </w:rPr>
        <w:t>Audretsh and Mahmoud 1994, G</w:t>
      </w:r>
      <w:r w:rsidRPr="002A6DDA">
        <w:rPr>
          <w:rFonts w:ascii="Times New Roman" w:hAnsi="Times New Roman"/>
        </w:rPr>
        <w:t>eroski</w:t>
      </w:r>
      <w:r w:rsidR="00D564D8">
        <w:rPr>
          <w:rFonts w:ascii="Times New Roman" w:hAnsi="Times New Roman"/>
        </w:rPr>
        <w:t xml:space="preserve"> et al. </w:t>
      </w:r>
      <w:r w:rsidR="008E4E9B" w:rsidRPr="002A6DDA">
        <w:rPr>
          <w:rFonts w:ascii="Times New Roman" w:hAnsi="Times New Roman"/>
        </w:rPr>
        <w:t>2007, Sharma and Kesner 1996, M</w:t>
      </w:r>
      <w:r w:rsidRPr="002A6DDA">
        <w:rPr>
          <w:rFonts w:ascii="Times New Roman" w:hAnsi="Times New Roman"/>
        </w:rPr>
        <w:t xml:space="preserve">itchell 1994). A simple reason </w:t>
      </w:r>
      <w:r w:rsidR="00B843D7">
        <w:rPr>
          <w:rFonts w:ascii="Times New Roman" w:hAnsi="Times New Roman"/>
        </w:rPr>
        <w:t>for</w:t>
      </w:r>
      <w:r w:rsidRPr="002A6DDA">
        <w:rPr>
          <w:rFonts w:ascii="Times New Roman" w:hAnsi="Times New Roman"/>
        </w:rPr>
        <w:t xml:space="preserve"> the highe</w:t>
      </w:r>
      <w:r w:rsidR="00FB0E71">
        <w:rPr>
          <w:rFonts w:ascii="Times New Roman" w:hAnsi="Times New Roman"/>
        </w:rPr>
        <w:t>r failure rate of smaller firm</w:t>
      </w:r>
      <w:r w:rsidR="00B843D7">
        <w:rPr>
          <w:rFonts w:ascii="Times New Roman" w:hAnsi="Times New Roman"/>
        </w:rPr>
        <w:t xml:space="preserve">s </w:t>
      </w:r>
      <w:r w:rsidRPr="002A6DDA">
        <w:rPr>
          <w:rFonts w:ascii="Times New Roman" w:hAnsi="Times New Roman"/>
        </w:rPr>
        <w:t>is</w:t>
      </w:r>
      <w:r w:rsidR="001C0A1A">
        <w:rPr>
          <w:rFonts w:ascii="Times New Roman" w:hAnsi="Times New Roman"/>
        </w:rPr>
        <w:t xml:space="preserve"> that</w:t>
      </w:r>
      <w:r w:rsidRPr="002A6DDA">
        <w:rPr>
          <w:rFonts w:ascii="Times New Roman" w:hAnsi="Times New Roman"/>
        </w:rPr>
        <w:t xml:space="preserve"> larger firms have the option to downsize </w:t>
      </w:r>
      <w:r w:rsidR="00322664" w:rsidRPr="002A6DDA">
        <w:rPr>
          <w:rFonts w:ascii="Times New Roman" w:hAnsi="Times New Roman"/>
        </w:rPr>
        <w:t xml:space="preserve">when needed </w:t>
      </w:r>
      <w:r w:rsidRPr="002A6DDA">
        <w:rPr>
          <w:rFonts w:ascii="Times New Roman" w:hAnsi="Times New Roman"/>
        </w:rPr>
        <w:t xml:space="preserve">(cut expenses). </w:t>
      </w:r>
      <w:r w:rsidR="00F158EC" w:rsidRPr="002A6DDA">
        <w:rPr>
          <w:rFonts w:ascii="Times New Roman" w:hAnsi="Times New Roman"/>
        </w:rPr>
        <w:t xml:space="preserve">Moreover, in difficult times, larger firms can </w:t>
      </w:r>
      <w:r w:rsidR="00B843D7">
        <w:rPr>
          <w:rFonts w:ascii="Times New Roman" w:hAnsi="Times New Roman"/>
        </w:rPr>
        <w:t>withdraw</w:t>
      </w:r>
      <w:r w:rsidR="00F158EC" w:rsidRPr="002A6DDA">
        <w:rPr>
          <w:rFonts w:ascii="Times New Roman" w:hAnsi="Times New Roman"/>
        </w:rPr>
        <w:t xml:space="preserve"> from </w:t>
      </w:r>
      <w:r w:rsidR="003C6CD8" w:rsidRPr="002A6DDA">
        <w:rPr>
          <w:rFonts w:ascii="Times New Roman" w:hAnsi="Times New Roman"/>
        </w:rPr>
        <w:t>dying</w:t>
      </w:r>
      <w:r w:rsidR="00F158EC" w:rsidRPr="002A6DDA">
        <w:rPr>
          <w:rFonts w:ascii="Times New Roman" w:hAnsi="Times New Roman"/>
        </w:rPr>
        <w:t xml:space="preserve"> markets and refocus on the ones still alive. This choice is more difficult for small</w:t>
      </w:r>
      <w:r w:rsidR="001C0A1A">
        <w:rPr>
          <w:rFonts w:ascii="Times New Roman" w:hAnsi="Times New Roman"/>
        </w:rPr>
        <w:t>er</w:t>
      </w:r>
      <w:r w:rsidR="00F158EC" w:rsidRPr="002A6DDA">
        <w:rPr>
          <w:rFonts w:ascii="Times New Roman" w:hAnsi="Times New Roman"/>
        </w:rPr>
        <w:t xml:space="preserve"> firms because of the smaller scope of their operations. </w:t>
      </w:r>
      <w:r w:rsidRPr="002A6DDA">
        <w:rPr>
          <w:rFonts w:ascii="Times New Roman" w:hAnsi="Times New Roman"/>
        </w:rPr>
        <w:t>Others</w:t>
      </w:r>
      <w:r w:rsidR="00F158EC" w:rsidRPr="002A6DDA">
        <w:rPr>
          <w:rStyle w:val="FootnoteReference"/>
          <w:rFonts w:ascii="Times New Roman" w:hAnsi="Times New Roman"/>
        </w:rPr>
        <w:footnoteReference w:id="21"/>
      </w:r>
      <w:r w:rsidRPr="002A6DDA">
        <w:rPr>
          <w:rFonts w:ascii="Times New Roman" w:hAnsi="Times New Roman"/>
        </w:rPr>
        <w:t xml:space="preserve"> have suggested that larger firms are less </w:t>
      </w:r>
      <w:r w:rsidR="00B843D7">
        <w:rPr>
          <w:rFonts w:ascii="Times New Roman" w:hAnsi="Times New Roman"/>
        </w:rPr>
        <w:t>susceptible to</w:t>
      </w:r>
      <w:r w:rsidRPr="002A6DDA">
        <w:rPr>
          <w:rFonts w:ascii="Times New Roman" w:hAnsi="Times New Roman"/>
        </w:rPr>
        <w:t xml:space="preserve"> financial constraints and therefore have access to funds during unexpected difficult times</w:t>
      </w:r>
      <w:r w:rsidR="004B1ACC" w:rsidRPr="002A6DDA">
        <w:rPr>
          <w:rFonts w:ascii="Times New Roman" w:hAnsi="Times New Roman"/>
        </w:rPr>
        <w:t xml:space="preserve"> </w:t>
      </w:r>
      <w:r w:rsidR="00322664" w:rsidRPr="002A6DDA">
        <w:rPr>
          <w:rFonts w:ascii="Times New Roman" w:hAnsi="Times New Roman"/>
        </w:rPr>
        <w:t>or</w:t>
      </w:r>
      <w:r w:rsidRPr="002A6DDA">
        <w:rPr>
          <w:rFonts w:ascii="Times New Roman" w:hAnsi="Times New Roman"/>
        </w:rPr>
        <w:t xml:space="preserve"> </w:t>
      </w:r>
      <w:r w:rsidR="009C0802">
        <w:rPr>
          <w:rFonts w:ascii="Times New Roman" w:hAnsi="Times New Roman"/>
        </w:rPr>
        <w:t xml:space="preserve">even </w:t>
      </w:r>
      <w:r w:rsidRPr="002A6DDA">
        <w:rPr>
          <w:rFonts w:ascii="Times New Roman" w:hAnsi="Times New Roman"/>
        </w:rPr>
        <w:t>to finance projects. An interesting alternative explanation deals with the cost</w:t>
      </w:r>
      <w:r w:rsidR="009C0802">
        <w:rPr>
          <w:rFonts w:ascii="Times New Roman" w:hAnsi="Times New Roman"/>
        </w:rPr>
        <w:t>s</w:t>
      </w:r>
      <w:r w:rsidRPr="002A6DDA">
        <w:rPr>
          <w:rFonts w:ascii="Times New Roman" w:hAnsi="Times New Roman"/>
        </w:rPr>
        <w:t xml:space="preserve"> of production. </w:t>
      </w:r>
      <w:r w:rsidR="00AD4074" w:rsidRPr="002A6DDA">
        <w:rPr>
          <w:rFonts w:ascii="Times New Roman" w:hAnsi="Times New Roman"/>
        </w:rPr>
        <w:t xml:space="preserve">There are lower costs associated with producing at a larger scale (Lucas 1978). </w:t>
      </w:r>
      <w:r w:rsidRPr="002A6DDA">
        <w:rPr>
          <w:rFonts w:ascii="Times New Roman" w:hAnsi="Times New Roman"/>
        </w:rPr>
        <w:t xml:space="preserve">The bigger a firm is, the closer to the minimum efficient scale </w:t>
      </w:r>
      <w:r w:rsidR="00FB0E71">
        <w:rPr>
          <w:rFonts w:ascii="Times New Roman" w:hAnsi="Times New Roman"/>
        </w:rPr>
        <w:t xml:space="preserve">(MES) </w:t>
      </w:r>
      <w:r w:rsidRPr="002A6DDA">
        <w:rPr>
          <w:rFonts w:ascii="Times New Roman" w:hAnsi="Times New Roman"/>
        </w:rPr>
        <w:t>of production it is and the lower it</w:t>
      </w:r>
      <w:r w:rsidR="00061B15">
        <w:rPr>
          <w:rFonts w:ascii="Times New Roman" w:hAnsi="Times New Roman"/>
        </w:rPr>
        <w:t>s cost</w:t>
      </w:r>
      <w:r w:rsidR="009C0802">
        <w:rPr>
          <w:rFonts w:ascii="Times New Roman" w:hAnsi="Times New Roman"/>
        </w:rPr>
        <w:t>s</w:t>
      </w:r>
      <w:r w:rsidRPr="002A6DDA">
        <w:rPr>
          <w:rFonts w:ascii="Times New Roman" w:hAnsi="Times New Roman"/>
        </w:rPr>
        <w:t xml:space="preserve"> of production. This could happen for </w:t>
      </w:r>
      <w:r w:rsidR="00FB0E71">
        <w:rPr>
          <w:rFonts w:ascii="Times New Roman" w:hAnsi="Times New Roman"/>
        </w:rPr>
        <w:t>two</w:t>
      </w:r>
      <w:r w:rsidRPr="002A6DDA">
        <w:rPr>
          <w:rFonts w:ascii="Times New Roman" w:hAnsi="Times New Roman"/>
        </w:rPr>
        <w:t xml:space="preserve"> reasons</w:t>
      </w:r>
      <w:r w:rsidR="00E717C7" w:rsidRPr="002A6DDA">
        <w:rPr>
          <w:rFonts w:ascii="Times New Roman" w:hAnsi="Times New Roman"/>
        </w:rPr>
        <w:t xml:space="preserve">. First, a larger size </w:t>
      </w:r>
      <w:r w:rsidR="00B843D7">
        <w:rPr>
          <w:rFonts w:ascii="Times New Roman" w:hAnsi="Times New Roman"/>
        </w:rPr>
        <w:t>allows</w:t>
      </w:r>
      <w:r w:rsidR="00E717C7" w:rsidRPr="002A6DDA">
        <w:rPr>
          <w:rFonts w:ascii="Times New Roman" w:hAnsi="Times New Roman"/>
        </w:rPr>
        <w:t xml:space="preserve"> the firm</w:t>
      </w:r>
      <w:r w:rsidRPr="002A6DDA">
        <w:rPr>
          <w:rFonts w:ascii="Times New Roman" w:hAnsi="Times New Roman"/>
        </w:rPr>
        <w:t xml:space="preserve"> to operat</w:t>
      </w:r>
      <w:r w:rsidR="00E717C7" w:rsidRPr="002A6DDA">
        <w:rPr>
          <w:rFonts w:ascii="Times New Roman" w:hAnsi="Times New Roman"/>
        </w:rPr>
        <w:t xml:space="preserve">e further </w:t>
      </w:r>
      <w:r w:rsidR="00B843D7">
        <w:rPr>
          <w:rFonts w:ascii="Times New Roman" w:hAnsi="Times New Roman"/>
        </w:rPr>
        <w:t>down</w:t>
      </w:r>
      <w:r w:rsidR="00E717C7" w:rsidRPr="002A6DDA">
        <w:rPr>
          <w:rFonts w:ascii="Times New Roman" w:hAnsi="Times New Roman"/>
        </w:rPr>
        <w:t xml:space="preserve"> the cost curve. The second reason is </w:t>
      </w:r>
      <w:r w:rsidR="00B843D7">
        <w:rPr>
          <w:rFonts w:ascii="Times New Roman" w:hAnsi="Times New Roman"/>
        </w:rPr>
        <w:t>that fewer</w:t>
      </w:r>
      <w:r w:rsidRPr="002A6DDA">
        <w:rPr>
          <w:rFonts w:ascii="Times New Roman" w:hAnsi="Times New Roman"/>
        </w:rPr>
        <w:t xml:space="preserve"> financial constraints </w:t>
      </w:r>
      <w:r w:rsidR="00AB6722" w:rsidRPr="002A6DDA">
        <w:rPr>
          <w:rFonts w:ascii="Times New Roman" w:hAnsi="Times New Roman"/>
        </w:rPr>
        <w:t>allow the firm</w:t>
      </w:r>
      <w:r w:rsidRPr="002A6DDA">
        <w:rPr>
          <w:rFonts w:ascii="Times New Roman" w:hAnsi="Times New Roman"/>
        </w:rPr>
        <w:t xml:space="preserve"> to operate at higher scale</w:t>
      </w:r>
      <w:r w:rsidRPr="002A6DDA">
        <w:rPr>
          <w:rFonts w:ascii="Times New Roman" w:hAnsi="Times New Roman"/>
          <w:b/>
        </w:rPr>
        <w:t xml:space="preserve">. </w:t>
      </w:r>
    </w:p>
    <w:p w:rsidR="00B11BCB" w:rsidRPr="002A6DDA" w:rsidRDefault="00120907" w:rsidP="00D564D8">
      <w:pPr>
        <w:spacing w:line="240" w:lineRule="auto"/>
        <w:ind w:firstLine="720"/>
        <w:contextualSpacing/>
        <w:jc w:val="both"/>
        <w:rPr>
          <w:rFonts w:ascii="Times New Roman" w:hAnsi="Times New Roman"/>
        </w:rPr>
      </w:pPr>
      <w:r w:rsidRPr="002A6DDA">
        <w:rPr>
          <w:rFonts w:ascii="Times New Roman" w:hAnsi="Times New Roman"/>
        </w:rPr>
        <w:t>Geroski</w:t>
      </w:r>
      <w:r w:rsidR="00D564D8">
        <w:rPr>
          <w:rFonts w:ascii="Times New Roman" w:hAnsi="Times New Roman"/>
        </w:rPr>
        <w:t xml:space="preserve"> et al. </w:t>
      </w:r>
      <w:r w:rsidR="00B11BCB" w:rsidRPr="002A6DDA">
        <w:rPr>
          <w:rFonts w:ascii="Times New Roman" w:hAnsi="Times New Roman"/>
        </w:rPr>
        <w:t xml:space="preserve">(2007) also report a non-instantaneous increase in survival prospects as </w:t>
      </w:r>
      <w:r w:rsidR="007F0C3A">
        <w:rPr>
          <w:rFonts w:ascii="Times New Roman" w:hAnsi="Times New Roman"/>
        </w:rPr>
        <w:t xml:space="preserve">a </w:t>
      </w:r>
      <w:r w:rsidR="00B11BCB" w:rsidRPr="002A6DDA">
        <w:rPr>
          <w:rFonts w:ascii="Times New Roman" w:hAnsi="Times New Roman"/>
        </w:rPr>
        <w:t>firm</w:t>
      </w:r>
      <w:r w:rsidR="007F0C3A">
        <w:rPr>
          <w:rFonts w:ascii="Times New Roman" w:hAnsi="Times New Roman"/>
        </w:rPr>
        <w:t>’s</w:t>
      </w:r>
      <w:r w:rsidR="00B11BCB" w:rsidRPr="002A6DDA">
        <w:rPr>
          <w:rFonts w:ascii="Times New Roman" w:hAnsi="Times New Roman"/>
        </w:rPr>
        <w:t xml:space="preserve"> size increases. This is partly consistent with Jovanovic (1982)</w:t>
      </w:r>
      <w:r w:rsidR="00B843D7">
        <w:rPr>
          <w:rFonts w:ascii="Times New Roman" w:hAnsi="Times New Roman"/>
        </w:rPr>
        <w:t>,</w:t>
      </w:r>
      <w:r w:rsidR="00905AAD" w:rsidRPr="002A6DDA">
        <w:rPr>
          <w:rFonts w:ascii="Times New Roman" w:hAnsi="Times New Roman"/>
        </w:rPr>
        <w:t xml:space="preserve"> in which </w:t>
      </w:r>
      <w:r w:rsidR="00B11BCB" w:rsidRPr="002A6DDA">
        <w:rPr>
          <w:rFonts w:ascii="Times New Roman" w:hAnsi="Times New Roman"/>
        </w:rPr>
        <w:t>firms adjust their size (by learning about their efficiency as time goes</w:t>
      </w:r>
      <w:r w:rsidR="00B843D7">
        <w:rPr>
          <w:rFonts w:ascii="Times New Roman" w:hAnsi="Times New Roman"/>
        </w:rPr>
        <w:t xml:space="preserve"> by</w:t>
      </w:r>
      <w:r w:rsidR="00B11BCB" w:rsidRPr="002A6DDA">
        <w:rPr>
          <w:rFonts w:ascii="Times New Roman" w:hAnsi="Times New Roman"/>
        </w:rPr>
        <w:t>) according to past performance</w:t>
      </w:r>
      <w:r w:rsidR="00B843D7">
        <w:rPr>
          <w:rFonts w:ascii="Times New Roman" w:hAnsi="Times New Roman"/>
        </w:rPr>
        <w:t>,</w:t>
      </w:r>
      <w:r w:rsidR="00B11BCB" w:rsidRPr="002A6DDA">
        <w:rPr>
          <w:rFonts w:ascii="Times New Roman" w:hAnsi="Times New Roman"/>
        </w:rPr>
        <w:t xml:space="preserve"> and only current size matters in predicting survivability. This adjustment is made instantaneously. The KFS all</w:t>
      </w:r>
      <w:r w:rsidR="00061B15">
        <w:rPr>
          <w:rFonts w:ascii="Times New Roman" w:hAnsi="Times New Roman"/>
        </w:rPr>
        <w:t>ows me to see if size is indeed an</w:t>
      </w:r>
      <w:r w:rsidR="00B11BCB" w:rsidRPr="002A6DDA">
        <w:rPr>
          <w:rFonts w:ascii="Times New Roman" w:hAnsi="Times New Roman"/>
        </w:rPr>
        <w:t xml:space="preserve"> increasing factor of survivability</w:t>
      </w:r>
      <w:r w:rsidR="00312D1F" w:rsidRPr="002A6DDA">
        <w:rPr>
          <w:rStyle w:val="FootnoteReference"/>
          <w:rFonts w:ascii="Times New Roman" w:hAnsi="Times New Roman"/>
        </w:rPr>
        <w:footnoteReference w:id="22"/>
      </w:r>
      <w:r w:rsidR="00D3597B">
        <w:rPr>
          <w:rFonts w:ascii="Times New Roman" w:hAnsi="Times New Roman"/>
        </w:rPr>
        <w:t>.</w:t>
      </w:r>
      <w:r w:rsidR="00D63E76" w:rsidRPr="002A6DDA">
        <w:rPr>
          <w:rFonts w:ascii="Times New Roman" w:hAnsi="Times New Roman"/>
        </w:rPr>
        <w:t xml:space="preserve"> </w:t>
      </w:r>
      <w:r w:rsidR="001C0A1A">
        <w:rPr>
          <w:rFonts w:ascii="Times New Roman" w:hAnsi="Times New Roman"/>
        </w:rPr>
        <w:t>Regarding</w:t>
      </w:r>
      <w:r w:rsidR="001C0A1A" w:rsidRPr="002A6DDA">
        <w:rPr>
          <w:rFonts w:ascii="Times New Roman" w:hAnsi="Times New Roman"/>
        </w:rPr>
        <w:t xml:space="preserve"> the founding conditions, entering larger sends a positive signal and relaxes the liquidity constraints proposed by Evans and Jovanovic (1989).</w:t>
      </w:r>
      <w:r w:rsidR="00061B15">
        <w:rPr>
          <w:rFonts w:ascii="Times New Roman" w:hAnsi="Times New Roman"/>
        </w:rPr>
        <w:t xml:space="preserve"> Thus, I expect positive and significant coefficients on </w:t>
      </w:r>
      <w:r w:rsidR="00B843D7">
        <w:rPr>
          <w:rFonts w:ascii="Times New Roman" w:hAnsi="Times New Roman"/>
        </w:rPr>
        <w:t xml:space="preserve">the </w:t>
      </w:r>
      <w:r w:rsidR="007F0C3A">
        <w:rPr>
          <w:rFonts w:ascii="Times New Roman" w:hAnsi="Times New Roman"/>
        </w:rPr>
        <w:t>number of employees</w:t>
      </w:r>
      <w:r w:rsidR="00061B15">
        <w:rPr>
          <w:rFonts w:ascii="Times New Roman" w:hAnsi="Times New Roman"/>
        </w:rPr>
        <w:t xml:space="preserve"> in both current and founding conditions regressions.</w:t>
      </w:r>
    </w:p>
    <w:p w:rsidR="00B11BCB" w:rsidRPr="002A6DDA" w:rsidRDefault="00B11BCB" w:rsidP="002349A9">
      <w:pPr>
        <w:spacing w:line="240" w:lineRule="auto"/>
        <w:contextualSpacing/>
        <w:jc w:val="both"/>
        <w:rPr>
          <w:rFonts w:ascii="Times New Roman" w:hAnsi="Times New Roman"/>
          <w:color w:val="FF0000"/>
        </w:rPr>
      </w:pPr>
      <w:r w:rsidRPr="002A6DDA">
        <w:rPr>
          <w:rFonts w:ascii="Times New Roman" w:hAnsi="Times New Roman"/>
        </w:rPr>
        <w:lastRenderedPageBreak/>
        <w:t xml:space="preserve"> </w:t>
      </w:r>
      <w:r w:rsidR="000652F2" w:rsidRPr="002A6DDA">
        <w:rPr>
          <w:rFonts w:ascii="Times New Roman" w:hAnsi="Times New Roman"/>
        </w:rPr>
        <w:tab/>
      </w:r>
      <w:r w:rsidRPr="002A6DDA">
        <w:rPr>
          <w:rFonts w:ascii="Times New Roman" w:hAnsi="Times New Roman"/>
        </w:rPr>
        <w:t>Pre</w:t>
      </w:r>
      <w:r w:rsidR="000652F2" w:rsidRPr="002A6DDA">
        <w:rPr>
          <w:rFonts w:ascii="Times New Roman" w:hAnsi="Times New Roman"/>
        </w:rPr>
        <w:t>-</w:t>
      </w:r>
      <w:r w:rsidRPr="002A6DDA">
        <w:rPr>
          <w:rFonts w:ascii="Times New Roman" w:hAnsi="Times New Roman"/>
        </w:rPr>
        <w:t>entry</w:t>
      </w:r>
      <w:r w:rsidR="007F0C3A">
        <w:rPr>
          <w:rFonts w:ascii="Times New Roman" w:hAnsi="Times New Roman"/>
        </w:rPr>
        <w:t xml:space="preserve"> relevant</w:t>
      </w:r>
      <w:r w:rsidRPr="002A6DDA">
        <w:rPr>
          <w:rFonts w:ascii="Times New Roman" w:hAnsi="Times New Roman"/>
        </w:rPr>
        <w:t xml:space="preserve"> experience has also </w:t>
      </w:r>
      <w:r w:rsidR="00B843D7">
        <w:rPr>
          <w:rFonts w:ascii="Times New Roman" w:hAnsi="Times New Roman"/>
        </w:rPr>
        <w:t xml:space="preserve">been </w:t>
      </w:r>
      <w:r w:rsidRPr="002A6DDA">
        <w:rPr>
          <w:rFonts w:ascii="Times New Roman" w:hAnsi="Times New Roman"/>
        </w:rPr>
        <w:t>shown to be an important predict</w:t>
      </w:r>
      <w:r w:rsidR="002A1AEF">
        <w:rPr>
          <w:rFonts w:ascii="Times New Roman" w:hAnsi="Times New Roman"/>
        </w:rPr>
        <w:t>or of survival.  After showing pre-</w:t>
      </w:r>
      <w:r w:rsidRPr="002A6DDA">
        <w:rPr>
          <w:rFonts w:ascii="Times New Roman" w:hAnsi="Times New Roman"/>
        </w:rPr>
        <w:t xml:space="preserve">entry </w:t>
      </w:r>
      <w:r w:rsidR="001C0A1A">
        <w:rPr>
          <w:rFonts w:ascii="Times New Roman" w:hAnsi="Times New Roman"/>
        </w:rPr>
        <w:t xml:space="preserve">relevant </w:t>
      </w:r>
      <w:r w:rsidRPr="002A6DDA">
        <w:rPr>
          <w:rFonts w:ascii="Times New Roman" w:hAnsi="Times New Roman"/>
        </w:rPr>
        <w:t xml:space="preserve">experience to be a good proxy for quality, Thompson </w:t>
      </w:r>
      <w:r w:rsidR="003A2F6B" w:rsidRPr="002A6DDA">
        <w:rPr>
          <w:rFonts w:ascii="Times New Roman" w:hAnsi="Times New Roman"/>
        </w:rPr>
        <w:t>(</w:t>
      </w:r>
      <w:r w:rsidRPr="002A6DDA">
        <w:rPr>
          <w:rFonts w:ascii="Times New Roman" w:hAnsi="Times New Roman"/>
        </w:rPr>
        <w:t>2005</w:t>
      </w:r>
      <w:r w:rsidR="003A2F6B" w:rsidRPr="002A6DDA">
        <w:rPr>
          <w:rFonts w:ascii="Times New Roman" w:hAnsi="Times New Roman"/>
        </w:rPr>
        <w:t>)</w:t>
      </w:r>
      <w:r w:rsidRPr="002A6DDA">
        <w:rPr>
          <w:rFonts w:ascii="Times New Roman" w:hAnsi="Times New Roman"/>
        </w:rPr>
        <w:t xml:space="preserve"> affirms that </w:t>
      </w:r>
      <w:r w:rsidR="007F0C3A">
        <w:rPr>
          <w:rFonts w:ascii="Times New Roman" w:hAnsi="Times New Roman"/>
        </w:rPr>
        <w:t xml:space="preserve">relevant </w:t>
      </w:r>
      <w:r w:rsidRPr="002A6DDA">
        <w:rPr>
          <w:rFonts w:ascii="Times New Roman" w:hAnsi="Times New Roman"/>
        </w:rPr>
        <w:t>experience does indeed have persistent effects on survival and moreover, the effects do not decay over a long period of time. Geroski</w:t>
      </w:r>
      <w:r w:rsidR="00D564D8">
        <w:rPr>
          <w:rFonts w:ascii="Times New Roman" w:hAnsi="Times New Roman"/>
        </w:rPr>
        <w:t xml:space="preserve"> et al. </w:t>
      </w:r>
      <w:r w:rsidRPr="002A6DDA">
        <w:rPr>
          <w:rFonts w:ascii="Times New Roman" w:hAnsi="Times New Roman"/>
        </w:rPr>
        <w:t>(2007) indirectly test the hypothesi</w:t>
      </w:r>
      <w:r w:rsidR="00071B05" w:rsidRPr="002A6DDA">
        <w:rPr>
          <w:rFonts w:ascii="Times New Roman" w:hAnsi="Times New Roman"/>
        </w:rPr>
        <w:t>s (following previous research</w:t>
      </w:r>
      <w:r w:rsidRPr="002A6DDA">
        <w:rPr>
          <w:rFonts w:ascii="Times New Roman" w:hAnsi="Times New Roman"/>
        </w:rPr>
        <w:t xml:space="preserve"> </w:t>
      </w:r>
      <w:r w:rsidR="00787AF6" w:rsidRPr="002A6DDA">
        <w:rPr>
          <w:rFonts w:ascii="Times New Roman" w:hAnsi="Times New Roman"/>
        </w:rPr>
        <w:t>like</w:t>
      </w:r>
      <w:r w:rsidRPr="002A6DDA">
        <w:rPr>
          <w:rFonts w:ascii="Times New Roman" w:hAnsi="Times New Roman"/>
        </w:rPr>
        <w:t xml:space="preserve"> Wernerfelt 1984</w:t>
      </w:r>
      <w:r w:rsidR="00071B05" w:rsidRPr="002A6DDA">
        <w:rPr>
          <w:rFonts w:ascii="Times New Roman" w:hAnsi="Times New Roman"/>
        </w:rPr>
        <w:t>, Ba</w:t>
      </w:r>
      <w:r w:rsidR="00647A8B" w:rsidRPr="002A6DDA">
        <w:rPr>
          <w:rFonts w:ascii="Times New Roman" w:hAnsi="Times New Roman"/>
        </w:rPr>
        <w:t xml:space="preserve">rney 1991 </w:t>
      </w:r>
      <w:r w:rsidR="00071B05" w:rsidRPr="002A6DDA">
        <w:rPr>
          <w:rFonts w:ascii="Times New Roman" w:hAnsi="Times New Roman"/>
        </w:rPr>
        <w:t>and Y</w:t>
      </w:r>
      <w:r w:rsidRPr="002A6DDA">
        <w:rPr>
          <w:rFonts w:ascii="Times New Roman" w:hAnsi="Times New Roman"/>
        </w:rPr>
        <w:t>oundt</w:t>
      </w:r>
      <w:r w:rsidR="00D564D8">
        <w:rPr>
          <w:rFonts w:ascii="Times New Roman" w:hAnsi="Times New Roman"/>
        </w:rPr>
        <w:t xml:space="preserve"> et al. </w:t>
      </w:r>
      <w:r w:rsidRPr="002A6DDA">
        <w:rPr>
          <w:rFonts w:ascii="Times New Roman" w:hAnsi="Times New Roman"/>
        </w:rPr>
        <w:t>1996) that human capital is the factor that provides the hedge because it cannot be replicated by the competitors. Geroski</w:t>
      </w:r>
      <w:r w:rsidR="00D564D8">
        <w:rPr>
          <w:rFonts w:ascii="Times New Roman" w:hAnsi="Times New Roman"/>
        </w:rPr>
        <w:t xml:space="preserve"> et al. </w:t>
      </w:r>
      <w:r w:rsidRPr="002A6DDA">
        <w:rPr>
          <w:rFonts w:ascii="Times New Roman" w:hAnsi="Times New Roman"/>
        </w:rPr>
        <w:t>(2007) use education as a proxy for human capital, and find that education reduces the hazard of exit. Lucas</w:t>
      </w:r>
      <w:r w:rsidR="00322664" w:rsidRPr="002A6DDA">
        <w:rPr>
          <w:rFonts w:ascii="Times New Roman" w:hAnsi="Times New Roman"/>
        </w:rPr>
        <w:t xml:space="preserve"> (</w:t>
      </w:r>
      <w:r w:rsidRPr="002A6DDA">
        <w:rPr>
          <w:rFonts w:ascii="Times New Roman" w:hAnsi="Times New Roman"/>
        </w:rPr>
        <w:t>1978</w:t>
      </w:r>
      <w:r w:rsidR="00322664" w:rsidRPr="002A6DDA">
        <w:rPr>
          <w:rFonts w:ascii="Times New Roman" w:hAnsi="Times New Roman"/>
        </w:rPr>
        <w:t>)</w:t>
      </w:r>
      <w:r w:rsidRPr="002A6DDA">
        <w:rPr>
          <w:rFonts w:ascii="Times New Roman" w:hAnsi="Times New Roman"/>
        </w:rPr>
        <w:t xml:space="preserve"> shows that having better</w:t>
      </w:r>
      <w:r w:rsidR="007F0C3A">
        <w:rPr>
          <w:rFonts w:ascii="Times New Roman" w:hAnsi="Times New Roman"/>
        </w:rPr>
        <w:t xml:space="preserve"> quality</w:t>
      </w:r>
      <w:r w:rsidRPr="002A6DDA">
        <w:rPr>
          <w:rFonts w:ascii="Times New Roman" w:hAnsi="Times New Roman"/>
        </w:rPr>
        <w:t xml:space="preserve"> human capital allows a firm to lower its cost at any given level of production, thus seeking to produce at a larger scale. </w:t>
      </w:r>
    </w:p>
    <w:p w:rsidR="00D91513" w:rsidRDefault="00E42406" w:rsidP="002349A9">
      <w:pPr>
        <w:spacing w:line="240" w:lineRule="auto"/>
        <w:ind w:firstLine="720"/>
        <w:contextualSpacing/>
        <w:jc w:val="both"/>
        <w:rPr>
          <w:rFonts w:ascii="Times New Roman" w:hAnsi="Times New Roman"/>
        </w:rPr>
      </w:pPr>
      <w:r w:rsidRPr="002A6DDA">
        <w:rPr>
          <w:rFonts w:ascii="Times New Roman" w:hAnsi="Times New Roman"/>
        </w:rPr>
        <w:t>The link between financial variables and firm dynamics has just recently started to attract the attention of</w:t>
      </w:r>
      <w:r w:rsidR="00071B05" w:rsidRPr="002A6DDA">
        <w:rPr>
          <w:rFonts w:ascii="Times New Roman" w:hAnsi="Times New Roman"/>
        </w:rPr>
        <w:t xml:space="preserve"> researchers. L</w:t>
      </w:r>
      <w:r w:rsidRPr="002A6DDA">
        <w:rPr>
          <w:rFonts w:ascii="Times New Roman" w:hAnsi="Times New Roman"/>
        </w:rPr>
        <w:t xml:space="preserve">ack of financial data was the main reason empirical studies </w:t>
      </w:r>
      <w:r w:rsidR="00071B05" w:rsidRPr="002A6DDA">
        <w:rPr>
          <w:rFonts w:ascii="Times New Roman" w:hAnsi="Times New Roman"/>
        </w:rPr>
        <w:t>proved to be</w:t>
      </w:r>
      <w:r w:rsidRPr="002A6DDA">
        <w:rPr>
          <w:rFonts w:ascii="Times New Roman" w:hAnsi="Times New Roman"/>
        </w:rPr>
        <w:t xml:space="preserve"> a challen</w:t>
      </w:r>
      <w:r w:rsidR="007F0C3A">
        <w:rPr>
          <w:rFonts w:ascii="Times New Roman" w:hAnsi="Times New Roman"/>
        </w:rPr>
        <w:t>ge</w:t>
      </w:r>
      <w:r w:rsidRPr="002A6DDA">
        <w:rPr>
          <w:rFonts w:ascii="Times New Roman" w:hAnsi="Times New Roman"/>
        </w:rPr>
        <w:t>. Firms are reluctant to disclose information regarding their financial structure. Whenever th</w:t>
      </w:r>
      <w:r w:rsidR="002A1AEF">
        <w:rPr>
          <w:rFonts w:ascii="Times New Roman" w:hAnsi="Times New Roman"/>
        </w:rPr>
        <w:t>e financial</w:t>
      </w:r>
      <w:r w:rsidRPr="002A6DDA">
        <w:rPr>
          <w:rFonts w:ascii="Times New Roman" w:hAnsi="Times New Roman"/>
        </w:rPr>
        <w:t xml:space="preserve"> data is available, </w:t>
      </w:r>
      <w:r w:rsidR="00BC6470">
        <w:rPr>
          <w:rFonts w:ascii="Times New Roman" w:hAnsi="Times New Roman"/>
        </w:rPr>
        <w:t>sampled firms</w:t>
      </w:r>
      <w:r w:rsidR="00071B05" w:rsidRPr="002A6DDA">
        <w:rPr>
          <w:rFonts w:ascii="Times New Roman" w:hAnsi="Times New Roman"/>
        </w:rPr>
        <w:t xml:space="preserve"> are already too old and </w:t>
      </w:r>
      <w:r w:rsidRPr="002A6DDA">
        <w:rPr>
          <w:rFonts w:ascii="Times New Roman" w:hAnsi="Times New Roman"/>
        </w:rPr>
        <w:t>have already overcome the first stages of growth. We know that younger firms grow faster than older, and that survival</w:t>
      </w:r>
      <w:r w:rsidR="00071B05" w:rsidRPr="002A6DDA">
        <w:rPr>
          <w:rFonts w:ascii="Times New Roman" w:hAnsi="Times New Roman"/>
        </w:rPr>
        <w:t xml:space="preserve"> is positively related to age (Evans 1987, Dunne Roberts and Sam</w:t>
      </w:r>
      <w:r w:rsidRPr="002A6DDA">
        <w:rPr>
          <w:rFonts w:ascii="Times New Roman" w:hAnsi="Times New Roman"/>
        </w:rPr>
        <w:t>uelson 1989). Thus</w:t>
      </w:r>
      <w:r w:rsidR="00071B05" w:rsidRPr="002A6DDA">
        <w:rPr>
          <w:rFonts w:ascii="Times New Roman" w:hAnsi="Times New Roman"/>
        </w:rPr>
        <w:t>,</w:t>
      </w:r>
      <w:r w:rsidRPr="002A6DDA">
        <w:rPr>
          <w:rFonts w:ascii="Times New Roman" w:hAnsi="Times New Roman"/>
        </w:rPr>
        <w:t xml:space="preserve"> if the sample is aged, we can assume that exit rates will be too low </w:t>
      </w:r>
      <w:r w:rsidR="002A1AEF">
        <w:rPr>
          <w:rFonts w:ascii="Times New Roman" w:hAnsi="Times New Roman"/>
        </w:rPr>
        <w:t>to cond</w:t>
      </w:r>
      <w:r w:rsidR="00BC6470">
        <w:rPr>
          <w:rFonts w:ascii="Times New Roman" w:hAnsi="Times New Roman"/>
        </w:rPr>
        <w:t>uct interesting research. This is</w:t>
      </w:r>
      <w:r w:rsidR="002A1AEF">
        <w:rPr>
          <w:rFonts w:ascii="Times New Roman" w:hAnsi="Times New Roman"/>
        </w:rPr>
        <w:t xml:space="preserve"> commonly referred to as a sample bias problem</w:t>
      </w:r>
      <w:r w:rsidR="00BC6470">
        <w:rPr>
          <w:rStyle w:val="FootnoteReference"/>
          <w:rFonts w:ascii="Times New Roman" w:hAnsi="Times New Roman"/>
        </w:rPr>
        <w:footnoteReference w:id="23"/>
      </w:r>
      <w:r w:rsidR="002A1AEF">
        <w:rPr>
          <w:rFonts w:ascii="Times New Roman" w:hAnsi="Times New Roman"/>
        </w:rPr>
        <w:t>.</w:t>
      </w:r>
      <w:r w:rsidRPr="002A6DDA">
        <w:rPr>
          <w:rFonts w:ascii="Times New Roman" w:hAnsi="Times New Roman"/>
        </w:rPr>
        <w:t xml:space="preserve">  </w:t>
      </w:r>
    </w:p>
    <w:p w:rsidR="00B11BCB" w:rsidRPr="002A6DDA" w:rsidRDefault="00D91513" w:rsidP="002349A9">
      <w:pPr>
        <w:spacing w:line="240" w:lineRule="auto"/>
        <w:ind w:firstLine="720"/>
        <w:contextualSpacing/>
        <w:jc w:val="both"/>
        <w:rPr>
          <w:rFonts w:ascii="Times New Roman" w:hAnsi="Times New Roman"/>
        </w:rPr>
      </w:pPr>
      <w:r>
        <w:rPr>
          <w:rFonts w:ascii="Times New Roman" w:hAnsi="Times New Roman"/>
        </w:rPr>
        <w:t>M2</w:t>
      </w:r>
      <w:r w:rsidR="00B11BCB" w:rsidRPr="002A6DDA">
        <w:rPr>
          <w:rFonts w:ascii="Times New Roman" w:hAnsi="Times New Roman"/>
        </w:rPr>
        <w:t xml:space="preserve"> adds </w:t>
      </w:r>
      <w:r w:rsidR="00061B15">
        <w:rPr>
          <w:rFonts w:ascii="Times New Roman" w:hAnsi="Times New Roman"/>
        </w:rPr>
        <w:t>five</w:t>
      </w:r>
      <w:r w:rsidR="00B11BCB" w:rsidRPr="002A6DDA">
        <w:rPr>
          <w:rFonts w:ascii="Times New Roman" w:hAnsi="Times New Roman"/>
        </w:rPr>
        <w:t xml:space="preserve"> financial leverage</w:t>
      </w:r>
      <w:r w:rsidR="00061B15">
        <w:rPr>
          <w:rFonts w:ascii="Times New Roman" w:hAnsi="Times New Roman"/>
        </w:rPr>
        <w:t xml:space="preserve"> dummies</w:t>
      </w:r>
      <w:r w:rsidR="00B11BCB" w:rsidRPr="002A6DDA">
        <w:rPr>
          <w:rFonts w:ascii="Times New Roman" w:hAnsi="Times New Roman"/>
        </w:rPr>
        <w:t xml:space="preserve"> to the base model</w:t>
      </w:r>
      <w:r w:rsidR="00061B15">
        <w:rPr>
          <w:rFonts w:ascii="Times New Roman" w:hAnsi="Times New Roman"/>
        </w:rPr>
        <w:t xml:space="preserve">. </w:t>
      </w:r>
      <w:r w:rsidR="00451CB6">
        <w:rPr>
          <w:rFonts w:ascii="Times New Roman" w:hAnsi="Times New Roman"/>
        </w:rPr>
        <w:t>Huynh</w:t>
      </w:r>
      <w:r w:rsidR="00D564D8">
        <w:rPr>
          <w:rFonts w:ascii="Times New Roman" w:hAnsi="Times New Roman"/>
        </w:rPr>
        <w:t xml:space="preserve"> et al. </w:t>
      </w:r>
      <w:r w:rsidR="00B11BCB" w:rsidRPr="002A6DDA">
        <w:rPr>
          <w:rFonts w:ascii="Times New Roman" w:hAnsi="Times New Roman"/>
        </w:rPr>
        <w:t xml:space="preserve">(2008) used quintiles dummies and found that the nonlinear </w:t>
      </w:r>
      <w:r w:rsidR="007F0C3A">
        <w:rPr>
          <w:rFonts w:ascii="Times New Roman" w:hAnsi="Times New Roman"/>
        </w:rPr>
        <w:t>model</w:t>
      </w:r>
      <w:r w:rsidR="00B11BCB" w:rsidRPr="002A6DDA">
        <w:rPr>
          <w:rFonts w:ascii="Times New Roman" w:hAnsi="Times New Roman"/>
        </w:rPr>
        <w:t xml:space="preserve"> fitted the data better than the linear </w:t>
      </w:r>
      <w:r w:rsidR="007F0C3A">
        <w:rPr>
          <w:rFonts w:ascii="Times New Roman" w:hAnsi="Times New Roman"/>
        </w:rPr>
        <w:t>one</w:t>
      </w:r>
      <w:r w:rsidR="00B11BCB" w:rsidRPr="002A6DDA">
        <w:rPr>
          <w:rFonts w:ascii="Times New Roman" w:hAnsi="Times New Roman"/>
        </w:rPr>
        <w:t xml:space="preserve">. Thus, adding dummies to the regression (different slopes) helps me model the nonlinear property of leverage on survival. </w:t>
      </w:r>
    </w:p>
    <w:p w:rsidR="003E57CF" w:rsidRPr="002A6DDA" w:rsidRDefault="003E57CF" w:rsidP="00061B15">
      <w:pPr>
        <w:spacing w:line="240" w:lineRule="auto"/>
        <w:ind w:firstLine="720"/>
        <w:contextualSpacing/>
        <w:jc w:val="both"/>
        <w:rPr>
          <w:rFonts w:ascii="Times New Roman" w:hAnsi="Times New Roman"/>
        </w:rPr>
      </w:pPr>
      <w:r w:rsidRPr="002A6DDA">
        <w:rPr>
          <w:rFonts w:ascii="Times New Roman" w:hAnsi="Times New Roman"/>
        </w:rPr>
        <w:t xml:space="preserve">Cases were found with reported assets value equal to 0. These observations </w:t>
      </w:r>
      <w:r w:rsidR="007F0C3A">
        <w:rPr>
          <w:rFonts w:ascii="Times New Roman" w:hAnsi="Times New Roman"/>
        </w:rPr>
        <w:t xml:space="preserve">are associated with </w:t>
      </w:r>
      <w:r w:rsidRPr="002A6DDA">
        <w:rPr>
          <w:rFonts w:ascii="Times New Roman" w:hAnsi="Times New Roman"/>
        </w:rPr>
        <w:t xml:space="preserve">an </w:t>
      </w:r>
      <w:r w:rsidR="00D91513" w:rsidRPr="002A6DDA">
        <w:rPr>
          <w:rFonts w:ascii="Times New Roman" w:hAnsi="Times New Roman"/>
        </w:rPr>
        <w:t>in</w:t>
      </w:r>
      <w:r w:rsidR="00D91513">
        <w:rPr>
          <w:rFonts w:ascii="Times New Roman" w:hAnsi="Times New Roman"/>
        </w:rPr>
        <w:t>finite</w:t>
      </w:r>
      <w:r w:rsidRPr="002A6DDA">
        <w:rPr>
          <w:rFonts w:ascii="Times New Roman" w:hAnsi="Times New Roman"/>
        </w:rPr>
        <w:t xml:space="preserve"> ratio</w:t>
      </w:r>
      <w:r w:rsidR="008E4E9B" w:rsidRPr="002A6DDA">
        <w:rPr>
          <w:rFonts w:ascii="Times New Roman" w:hAnsi="Times New Roman"/>
        </w:rPr>
        <w:t xml:space="preserve"> representi</w:t>
      </w:r>
      <w:r w:rsidR="00997013" w:rsidRPr="002A6DDA">
        <w:rPr>
          <w:rFonts w:ascii="Times New Roman" w:hAnsi="Times New Roman"/>
        </w:rPr>
        <w:t xml:space="preserve">ng the worst case of financial state for the firm. No debt was reported </w:t>
      </w:r>
      <w:r w:rsidR="008E4E9B" w:rsidRPr="002A6DDA">
        <w:rPr>
          <w:rFonts w:ascii="Times New Roman" w:hAnsi="Times New Roman"/>
        </w:rPr>
        <w:t>in some cases</w:t>
      </w:r>
      <w:r w:rsidRPr="002A6DDA">
        <w:rPr>
          <w:rFonts w:ascii="Times New Roman" w:hAnsi="Times New Roman"/>
        </w:rPr>
        <w:t xml:space="preserve"> and</w:t>
      </w:r>
      <w:r w:rsidR="00350463">
        <w:rPr>
          <w:rFonts w:ascii="Times New Roman" w:hAnsi="Times New Roman"/>
        </w:rPr>
        <w:t>, as previously stated,</w:t>
      </w:r>
      <w:r w:rsidRPr="002A6DDA">
        <w:rPr>
          <w:rFonts w:ascii="Times New Roman" w:hAnsi="Times New Roman"/>
        </w:rPr>
        <w:t xml:space="preserve"> the corresponding dummy was omitted from the regression (for collinearity purpose</w:t>
      </w:r>
      <w:r w:rsidR="00350463">
        <w:rPr>
          <w:rFonts w:ascii="Times New Roman" w:hAnsi="Times New Roman"/>
        </w:rPr>
        <w:t>s</w:t>
      </w:r>
      <w:r w:rsidRPr="002A6DDA">
        <w:rPr>
          <w:rFonts w:ascii="Times New Roman" w:hAnsi="Times New Roman"/>
        </w:rPr>
        <w:t>).</w:t>
      </w:r>
    </w:p>
    <w:p w:rsidR="00C44B7F" w:rsidRPr="002A6DDA" w:rsidRDefault="00B11BCB" w:rsidP="002349A9">
      <w:pPr>
        <w:spacing w:line="240" w:lineRule="auto"/>
        <w:ind w:firstLine="720"/>
        <w:contextualSpacing/>
        <w:jc w:val="both"/>
        <w:rPr>
          <w:rFonts w:ascii="Times New Roman" w:hAnsi="Times New Roman"/>
        </w:rPr>
      </w:pPr>
      <w:r w:rsidRPr="002A6DDA">
        <w:rPr>
          <w:rFonts w:ascii="Times New Roman" w:hAnsi="Times New Roman"/>
        </w:rPr>
        <w:t>There is empirical evidence reporting that higher debt decreases</w:t>
      </w:r>
      <w:r w:rsidR="00061B15">
        <w:rPr>
          <w:rFonts w:ascii="Times New Roman" w:hAnsi="Times New Roman"/>
        </w:rPr>
        <w:t xml:space="preserve"> the</w:t>
      </w:r>
      <w:r w:rsidRPr="002A6DDA">
        <w:rPr>
          <w:rFonts w:ascii="Times New Roman" w:hAnsi="Times New Roman"/>
        </w:rPr>
        <w:t xml:space="preserve"> </w:t>
      </w:r>
      <w:r w:rsidR="00061B15">
        <w:rPr>
          <w:rFonts w:ascii="Times New Roman" w:hAnsi="Times New Roman"/>
        </w:rPr>
        <w:t>probability</w:t>
      </w:r>
      <w:r w:rsidRPr="002A6DDA">
        <w:rPr>
          <w:rFonts w:ascii="Times New Roman" w:hAnsi="Times New Roman"/>
        </w:rPr>
        <w:t xml:space="preserve"> of survival. Huynh</w:t>
      </w:r>
      <w:r w:rsidR="00D564D8">
        <w:rPr>
          <w:rFonts w:ascii="Times New Roman" w:hAnsi="Times New Roman"/>
        </w:rPr>
        <w:t xml:space="preserve"> et al. </w:t>
      </w:r>
      <w:r w:rsidR="007F0C3A">
        <w:rPr>
          <w:rFonts w:ascii="Times New Roman" w:hAnsi="Times New Roman"/>
        </w:rPr>
        <w:t>(2009) found that</w:t>
      </w:r>
      <w:r w:rsidRPr="002A6DDA">
        <w:rPr>
          <w:rFonts w:ascii="Times New Roman" w:hAnsi="Times New Roman"/>
        </w:rPr>
        <w:t xml:space="preserve"> once they control for size and productivity, firms with high level of leverage (</w:t>
      </w:r>
      <w:r w:rsidR="00D91513">
        <w:rPr>
          <w:rFonts w:ascii="Times New Roman" w:hAnsi="Times New Roman"/>
        </w:rPr>
        <w:t>d</w:t>
      </w:r>
      <w:r w:rsidRPr="002A6DDA">
        <w:rPr>
          <w:rFonts w:ascii="Times New Roman" w:hAnsi="Times New Roman"/>
        </w:rPr>
        <w:t xml:space="preserve">ebt to value ratio measured </w:t>
      </w:r>
      <w:r w:rsidR="00D91513">
        <w:rPr>
          <w:rFonts w:ascii="Times New Roman" w:hAnsi="Times New Roman"/>
        </w:rPr>
        <w:t>d</w:t>
      </w:r>
      <w:r w:rsidRPr="002A6DDA">
        <w:rPr>
          <w:rFonts w:ascii="Times New Roman" w:hAnsi="Times New Roman"/>
        </w:rPr>
        <w:t>ebt</w:t>
      </w:r>
      <w:r w:rsidR="00D91513">
        <w:rPr>
          <w:rFonts w:ascii="Times New Roman" w:hAnsi="Times New Roman"/>
        </w:rPr>
        <w:t xml:space="preserve"> </w:t>
      </w:r>
      <w:r w:rsidR="007F0C3A">
        <w:rPr>
          <w:rFonts w:ascii="Times New Roman" w:hAnsi="Times New Roman"/>
        </w:rPr>
        <w:t>over</w:t>
      </w:r>
      <w:r w:rsidRPr="002A6DDA">
        <w:rPr>
          <w:rFonts w:ascii="Times New Roman" w:hAnsi="Times New Roman"/>
        </w:rPr>
        <w:t xml:space="preserve"> </w:t>
      </w:r>
      <w:r w:rsidR="00D91513">
        <w:rPr>
          <w:rFonts w:ascii="Times New Roman" w:hAnsi="Times New Roman"/>
        </w:rPr>
        <w:t>a</w:t>
      </w:r>
      <w:r w:rsidRPr="002A6DDA">
        <w:rPr>
          <w:rFonts w:ascii="Times New Roman" w:hAnsi="Times New Roman"/>
        </w:rPr>
        <w:t>ssets) face an increasing failure risk with an increase in leverage. Alternatively, firms with low to moderate leverage have higher survival chances. Huynh</w:t>
      </w:r>
      <w:r w:rsidR="00D564D8">
        <w:rPr>
          <w:rFonts w:ascii="Times New Roman" w:hAnsi="Times New Roman"/>
        </w:rPr>
        <w:t xml:space="preserve"> et al. </w:t>
      </w:r>
      <w:r w:rsidR="00CD2F51" w:rsidRPr="002A6DDA">
        <w:rPr>
          <w:rFonts w:ascii="Times New Roman" w:hAnsi="Times New Roman"/>
        </w:rPr>
        <w:t>(2008) look</w:t>
      </w:r>
      <w:r w:rsidRPr="002A6DDA">
        <w:rPr>
          <w:rFonts w:ascii="Times New Roman" w:hAnsi="Times New Roman"/>
        </w:rPr>
        <w:t xml:space="preserve"> at the introduction of the</w:t>
      </w:r>
      <w:r w:rsidR="005B032A">
        <w:rPr>
          <w:rFonts w:ascii="Times New Roman" w:hAnsi="Times New Roman"/>
        </w:rPr>
        <w:t xml:space="preserve"> initial </w:t>
      </w:r>
      <w:r w:rsidRPr="002A6DDA">
        <w:rPr>
          <w:rFonts w:ascii="Times New Roman" w:hAnsi="Times New Roman"/>
        </w:rPr>
        <w:t>de</w:t>
      </w:r>
      <w:r w:rsidR="007F0C3A">
        <w:rPr>
          <w:rFonts w:ascii="Times New Roman" w:hAnsi="Times New Roman"/>
        </w:rPr>
        <w:t>bt to value ratio into the firm</w:t>
      </w:r>
      <w:r w:rsidRPr="002A6DDA">
        <w:rPr>
          <w:rFonts w:ascii="Times New Roman" w:hAnsi="Times New Roman"/>
        </w:rPr>
        <w:t xml:space="preserve"> dynamics and found it to be economically and statistically significant. </w:t>
      </w:r>
      <w:r w:rsidR="005B032A">
        <w:rPr>
          <w:rFonts w:ascii="Times New Roman" w:hAnsi="Times New Roman"/>
        </w:rPr>
        <w:t>They find that t</w:t>
      </w:r>
      <w:r w:rsidR="005B032A" w:rsidRPr="002A6DDA">
        <w:rPr>
          <w:rFonts w:ascii="Times New Roman" w:hAnsi="Times New Roman"/>
        </w:rPr>
        <w:t>he higher the debt to asset ratio is at birth, the lower the life expectancy of the firm. However, it is to be noted that it is the increase in the debt to asset ratio that is dangerous</w:t>
      </w:r>
      <w:r w:rsidR="007F0C3A">
        <w:rPr>
          <w:rFonts w:ascii="Times New Roman" w:hAnsi="Times New Roman"/>
        </w:rPr>
        <w:t xml:space="preserve"> and</w:t>
      </w:r>
      <w:r w:rsidR="005B032A" w:rsidRPr="002A6DDA">
        <w:rPr>
          <w:rFonts w:ascii="Times New Roman" w:hAnsi="Times New Roman"/>
        </w:rPr>
        <w:t xml:space="preserve"> therefore it could either be an increase in debt or a decrease in asset value (book value depreciation maybe).</w:t>
      </w:r>
      <w:r w:rsidRPr="002A6DDA">
        <w:rPr>
          <w:rFonts w:ascii="Times New Roman" w:hAnsi="Times New Roman"/>
        </w:rPr>
        <w:t xml:space="preserve">Myers (1977) had already suggested that higher level of debt may limit a firm’s real value. Access to debt can influence survival trough both a positive and a negative relation. On the one hand, the more a firm has access to debt, the more </w:t>
      </w:r>
      <w:r w:rsidR="007F0C3A">
        <w:rPr>
          <w:rFonts w:ascii="Times New Roman" w:hAnsi="Times New Roman"/>
        </w:rPr>
        <w:t>it</w:t>
      </w:r>
      <w:r w:rsidRPr="002A6DDA">
        <w:rPr>
          <w:rFonts w:ascii="Times New Roman" w:hAnsi="Times New Roman"/>
        </w:rPr>
        <w:t xml:space="preserve"> can finance its activities and therefore survive. On the other hand, the more debt a firm </w:t>
      </w:r>
      <w:r w:rsidR="007F0C3A">
        <w:rPr>
          <w:rFonts w:ascii="Times New Roman" w:hAnsi="Times New Roman"/>
        </w:rPr>
        <w:t>owes</w:t>
      </w:r>
      <w:r w:rsidRPr="002A6DDA">
        <w:rPr>
          <w:rFonts w:ascii="Times New Roman" w:hAnsi="Times New Roman"/>
        </w:rPr>
        <w:t>, the higher the temptation to walk away</w:t>
      </w:r>
      <w:r w:rsidR="003E57CF" w:rsidRPr="002A6DDA">
        <w:rPr>
          <w:rFonts w:ascii="Times New Roman" w:hAnsi="Times New Roman"/>
        </w:rPr>
        <w:t xml:space="preserve"> from the debt</w:t>
      </w:r>
      <w:r w:rsidR="00322664" w:rsidRPr="002A6DDA">
        <w:rPr>
          <w:rFonts w:ascii="Times New Roman" w:hAnsi="Times New Roman"/>
        </w:rPr>
        <w:t xml:space="preserve"> when found in harsh economic conditions</w:t>
      </w:r>
      <w:r w:rsidR="003E57CF" w:rsidRPr="002A6DDA">
        <w:rPr>
          <w:rFonts w:ascii="Times New Roman" w:hAnsi="Times New Roman"/>
        </w:rPr>
        <w:t>. The d</w:t>
      </w:r>
      <w:r w:rsidRPr="002A6DDA">
        <w:rPr>
          <w:rFonts w:ascii="Times New Roman" w:hAnsi="Times New Roman"/>
        </w:rPr>
        <w:t xml:space="preserve">ebt to value ratio allows </w:t>
      </w:r>
      <w:r w:rsidR="00120907" w:rsidRPr="002A6DDA">
        <w:rPr>
          <w:rFonts w:ascii="Times New Roman" w:hAnsi="Times New Roman"/>
        </w:rPr>
        <w:t>me</w:t>
      </w:r>
      <w:r w:rsidRPr="002A6DDA">
        <w:rPr>
          <w:rFonts w:ascii="Times New Roman" w:hAnsi="Times New Roman"/>
        </w:rPr>
        <w:t xml:space="preserve"> to measure the financial obligations of a firm for each value unit of assets (book value) it has. </w:t>
      </w:r>
      <w:r w:rsidR="00C44B7F" w:rsidRPr="002A6DDA">
        <w:rPr>
          <w:rFonts w:ascii="Times New Roman" w:hAnsi="Times New Roman"/>
        </w:rPr>
        <w:t>Huynh and Petrunia (</w:t>
      </w:r>
      <w:r w:rsidRPr="002A6DDA">
        <w:rPr>
          <w:rFonts w:ascii="Times New Roman" w:hAnsi="Times New Roman"/>
        </w:rPr>
        <w:t xml:space="preserve">2009) control simultaneously for </w:t>
      </w:r>
      <w:r w:rsidR="00FF24EE" w:rsidRPr="002A6DDA">
        <w:rPr>
          <w:rFonts w:ascii="Times New Roman" w:hAnsi="Times New Roman"/>
        </w:rPr>
        <w:t>size</w:t>
      </w:r>
      <w:r w:rsidR="00FF24EE">
        <w:rPr>
          <w:rFonts w:ascii="Times New Roman" w:hAnsi="Times New Roman"/>
        </w:rPr>
        <w:t>,</w:t>
      </w:r>
      <w:r w:rsidRPr="002A6DDA">
        <w:rPr>
          <w:rFonts w:ascii="Times New Roman" w:hAnsi="Times New Roman"/>
        </w:rPr>
        <w:t xml:space="preserve"> age and leverage </w:t>
      </w:r>
      <w:r w:rsidR="00FF24EE">
        <w:rPr>
          <w:rFonts w:ascii="Times New Roman" w:hAnsi="Times New Roman"/>
        </w:rPr>
        <w:t>and find</w:t>
      </w:r>
      <w:r w:rsidRPr="002A6DDA">
        <w:rPr>
          <w:rFonts w:ascii="Times New Roman" w:hAnsi="Times New Roman"/>
        </w:rPr>
        <w:t xml:space="preserve"> that initial asset value had a positive effect on growth, providing evidence to the “deep pocket theory” suggested by Zingales (1998). The higher the asset stock at creation, th</w:t>
      </w:r>
      <w:r w:rsidR="006F2446">
        <w:rPr>
          <w:rFonts w:ascii="Times New Roman" w:hAnsi="Times New Roman"/>
        </w:rPr>
        <w:t>e more positive the message sent</w:t>
      </w:r>
      <w:r w:rsidRPr="002A6DDA">
        <w:rPr>
          <w:rFonts w:ascii="Times New Roman" w:hAnsi="Times New Roman"/>
        </w:rPr>
        <w:t xml:space="preserve"> to debt institutions</w:t>
      </w:r>
      <w:r w:rsidR="00322664" w:rsidRPr="002A6DDA">
        <w:rPr>
          <w:rFonts w:ascii="Times New Roman" w:hAnsi="Times New Roman"/>
        </w:rPr>
        <w:t xml:space="preserve"> and</w:t>
      </w:r>
      <w:r w:rsidRPr="002A6DDA">
        <w:rPr>
          <w:rFonts w:ascii="Times New Roman" w:hAnsi="Times New Roman"/>
        </w:rPr>
        <w:t xml:space="preserve"> the more the firm has access to deb</w:t>
      </w:r>
      <w:r w:rsidR="00C44B7F" w:rsidRPr="002A6DDA">
        <w:rPr>
          <w:rFonts w:ascii="Times New Roman" w:hAnsi="Times New Roman"/>
        </w:rPr>
        <w:t xml:space="preserve">t to finance its growth. </w:t>
      </w:r>
    </w:p>
    <w:p w:rsidR="00B11BCB" w:rsidRPr="002A6DDA" w:rsidRDefault="00C44B7F" w:rsidP="002349A9">
      <w:pPr>
        <w:spacing w:line="240" w:lineRule="auto"/>
        <w:ind w:firstLine="720"/>
        <w:contextualSpacing/>
        <w:jc w:val="both"/>
        <w:rPr>
          <w:rFonts w:ascii="Times New Roman" w:hAnsi="Times New Roman"/>
        </w:rPr>
      </w:pPr>
      <w:r w:rsidRPr="002A6DDA">
        <w:rPr>
          <w:rFonts w:ascii="Times New Roman" w:hAnsi="Times New Roman"/>
        </w:rPr>
        <w:lastRenderedPageBreak/>
        <w:t>Huynh, Petronia and V</w:t>
      </w:r>
      <w:r w:rsidR="00B11BCB" w:rsidRPr="002A6DDA">
        <w:rPr>
          <w:rFonts w:ascii="Times New Roman" w:hAnsi="Times New Roman"/>
        </w:rPr>
        <w:t>oia research was conducted on the startup financial</w:t>
      </w:r>
      <w:r w:rsidR="003B3A72" w:rsidRPr="002A6DDA">
        <w:rPr>
          <w:rFonts w:ascii="Times New Roman" w:hAnsi="Times New Roman"/>
        </w:rPr>
        <w:t xml:space="preserve"> conditions and on a sample of m</w:t>
      </w:r>
      <w:r w:rsidR="00B11BCB" w:rsidRPr="002A6DDA">
        <w:rPr>
          <w:rFonts w:ascii="Times New Roman" w:hAnsi="Times New Roman"/>
        </w:rPr>
        <w:t xml:space="preserve">anufacturing firms. Actually, </w:t>
      </w:r>
      <w:r w:rsidR="007F0C3A">
        <w:rPr>
          <w:rFonts w:ascii="Times New Roman" w:hAnsi="Times New Roman"/>
        </w:rPr>
        <w:t xml:space="preserve">most </w:t>
      </w:r>
      <w:r w:rsidR="00B11BCB" w:rsidRPr="002A6DDA">
        <w:rPr>
          <w:rFonts w:ascii="Times New Roman" w:hAnsi="Times New Roman"/>
        </w:rPr>
        <w:t>of the papers I h</w:t>
      </w:r>
      <w:r w:rsidR="006F2446">
        <w:rPr>
          <w:rFonts w:ascii="Times New Roman" w:hAnsi="Times New Roman"/>
        </w:rPr>
        <w:t>ave co</w:t>
      </w:r>
      <w:r w:rsidR="00B11BCB" w:rsidRPr="002A6DDA">
        <w:rPr>
          <w:rFonts w:ascii="Times New Roman" w:hAnsi="Times New Roman"/>
        </w:rPr>
        <w:t xml:space="preserve">me across testing for leverage effects (financial conditions) onto survival or growth were done </w:t>
      </w:r>
      <w:r w:rsidR="00120907" w:rsidRPr="002A6DDA">
        <w:rPr>
          <w:rFonts w:ascii="Times New Roman" w:hAnsi="Times New Roman"/>
        </w:rPr>
        <w:t xml:space="preserve">on </w:t>
      </w:r>
      <w:r w:rsidR="00B11BCB" w:rsidRPr="002A6DDA">
        <w:rPr>
          <w:rFonts w:ascii="Times New Roman" w:hAnsi="Times New Roman"/>
        </w:rPr>
        <w:t xml:space="preserve">a sample of manufacturing firms. Those results should be tested on other industries </w:t>
      </w:r>
      <w:r w:rsidR="006F2446">
        <w:rPr>
          <w:rFonts w:ascii="Times New Roman" w:hAnsi="Times New Roman"/>
        </w:rPr>
        <w:t>due to the fact that</w:t>
      </w:r>
      <w:r w:rsidR="00120907" w:rsidRPr="002A6DDA">
        <w:rPr>
          <w:rFonts w:ascii="Times New Roman" w:hAnsi="Times New Roman"/>
        </w:rPr>
        <w:t xml:space="preserve"> the manufacturing industry is</w:t>
      </w:r>
      <w:r w:rsidR="00B11BCB" w:rsidRPr="002A6DDA">
        <w:rPr>
          <w:rFonts w:ascii="Times New Roman" w:hAnsi="Times New Roman"/>
        </w:rPr>
        <w:t xml:space="preserve"> highly capital</w:t>
      </w:r>
      <w:r w:rsidR="006F2446">
        <w:rPr>
          <w:rFonts w:ascii="Times New Roman" w:hAnsi="Times New Roman"/>
        </w:rPr>
        <w:t>-</w:t>
      </w:r>
      <w:r w:rsidR="00B11BCB" w:rsidRPr="002A6DDA">
        <w:rPr>
          <w:rFonts w:ascii="Times New Roman" w:hAnsi="Times New Roman"/>
        </w:rPr>
        <w:t xml:space="preserve">intensive. The KFS also provides me with a higher range of smaller industries. The interesting question would be whether or not increasing debt in the firm youth is a predictor of </w:t>
      </w:r>
      <w:r w:rsidR="00F91FDA">
        <w:rPr>
          <w:rFonts w:ascii="Times New Roman" w:hAnsi="Times New Roman"/>
        </w:rPr>
        <w:t>exit</w:t>
      </w:r>
      <w:r w:rsidR="00120907" w:rsidRPr="002A6DDA">
        <w:rPr>
          <w:rFonts w:ascii="Times New Roman" w:hAnsi="Times New Roman"/>
        </w:rPr>
        <w:t>, while</w:t>
      </w:r>
      <w:r w:rsidR="00B11BCB" w:rsidRPr="002A6DDA">
        <w:rPr>
          <w:rFonts w:ascii="Times New Roman" w:hAnsi="Times New Roman"/>
        </w:rPr>
        <w:t xml:space="preserve"> controlling for industry scale? This question will be addressed in </w:t>
      </w:r>
      <w:r w:rsidR="00FF24EE">
        <w:rPr>
          <w:rFonts w:ascii="Times New Roman" w:hAnsi="Times New Roman"/>
        </w:rPr>
        <w:t>M3</w:t>
      </w:r>
      <w:r w:rsidR="00B11BCB" w:rsidRPr="002A6DDA">
        <w:rPr>
          <w:rFonts w:ascii="Times New Roman" w:hAnsi="Times New Roman"/>
        </w:rPr>
        <w:t>.</w:t>
      </w:r>
    </w:p>
    <w:p w:rsidR="00C73439" w:rsidRPr="002A6DDA" w:rsidRDefault="00B11BCB" w:rsidP="002349A9">
      <w:pPr>
        <w:spacing w:line="240" w:lineRule="auto"/>
        <w:ind w:firstLine="720"/>
        <w:contextualSpacing/>
        <w:jc w:val="both"/>
        <w:rPr>
          <w:rFonts w:ascii="Times New Roman" w:hAnsi="Times New Roman"/>
        </w:rPr>
      </w:pPr>
      <w:r w:rsidRPr="002A6DDA">
        <w:rPr>
          <w:rFonts w:ascii="Times New Roman" w:hAnsi="Times New Roman"/>
        </w:rPr>
        <w:t>The literature on firm dynamics emphasizes the importance of industry specific variables along firm specific variables. Audre</w:t>
      </w:r>
      <w:r w:rsidR="007F0C3A">
        <w:rPr>
          <w:rFonts w:ascii="Times New Roman" w:hAnsi="Times New Roman"/>
        </w:rPr>
        <w:t>tsch (1991) looks at industrial</w:t>
      </w:r>
      <w:r w:rsidRPr="002A6DDA">
        <w:rPr>
          <w:rFonts w:ascii="Times New Roman" w:hAnsi="Times New Roman"/>
        </w:rPr>
        <w:t xml:space="preserve"> variables effects on survival and found that survival rates do vary across industries; a finding th</w:t>
      </w:r>
      <w:r w:rsidR="00C44B7F" w:rsidRPr="002A6DDA">
        <w:rPr>
          <w:rFonts w:ascii="Times New Roman" w:hAnsi="Times New Roman"/>
        </w:rPr>
        <w:t>at pre</w:t>
      </w:r>
      <w:r w:rsidR="00FF24EE">
        <w:rPr>
          <w:rFonts w:ascii="Times New Roman" w:hAnsi="Times New Roman"/>
        </w:rPr>
        <w:t>v</w:t>
      </w:r>
      <w:r w:rsidR="00C44B7F" w:rsidRPr="002A6DDA">
        <w:rPr>
          <w:rFonts w:ascii="Times New Roman" w:hAnsi="Times New Roman"/>
        </w:rPr>
        <w:t>ious empirical research</w:t>
      </w:r>
      <w:r w:rsidRPr="002A6DDA">
        <w:rPr>
          <w:rFonts w:ascii="Times New Roman" w:hAnsi="Times New Roman"/>
        </w:rPr>
        <w:t xml:space="preserve"> had not reported. Audretsch indicates that industry’s specific technical conditions as well as industry</w:t>
      </w:r>
      <w:r w:rsidR="007F0C3A">
        <w:rPr>
          <w:rFonts w:ascii="Times New Roman" w:hAnsi="Times New Roman"/>
        </w:rPr>
        <w:t>’s</w:t>
      </w:r>
      <w:r w:rsidRPr="002A6DDA">
        <w:rPr>
          <w:rFonts w:ascii="Times New Roman" w:hAnsi="Times New Roman"/>
        </w:rPr>
        <w:t xml:space="preserve"> demand are important predictors of survival. Audretsch and Mahmood (1995), expends Audretsch (1991) by adding macro variables and firm level variables such as size and ownership. </w:t>
      </w:r>
      <w:r w:rsidR="00FF24EE">
        <w:rPr>
          <w:rFonts w:ascii="Times New Roman" w:hAnsi="Times New Roman"/>
        </w:rPr>
        <w:t>This methodology</w:t>
      </w:r>
      <w:r w:rsidRPr="002A6DDA">
        <w:rPr>
          <w:rFonts w:ascii="Times New Roman" w:hAnsi="Times New Roman"/>
        </w:rPr>
        <w:t xml:space="preserve"> shows that size, when added to industry scale variables, can influence </w:t>
      </w:r>
      <w:r w:rsidR="00F91FDA" w:rsidRPr="002A6DDA">
        <w:rPr>
          <w:rFonts w:ascii="Times New Roman" w:hAnsi="Times New Roman"/>
        </w:rPr>
        <w:t xml:space="preserve">survival </w:t>
      </w:r>
      <w:r w:rsidRPr="002A6DDA">
        <w:rPr>
          <w:rFonts w:ascii="Times New Roman" w:hAnsi="Times New Roman"/>
        </w:rPr>
        <w:t>positively and thus reduce the negative effects of</w:t>
      </w:r>
      <w:r w:rsidR="00F91FDA">
        <w:rPr>
          <w:rFonts w:ascii="Times New Roman" w:hAnsi="Times New Roman"/>
        </w:rPr>
        <w:t xml:space="preserve"> higher</w:t>
      </w:r>
      <w:r w:rsidRPr="002A6DDA">
        <w:rPr>
          <w:rFonts w:ascii="Times New Roman" w:hAnsi="Times New Roman"/>
        </w:rPr>
        <w:t xml:space="preserve"> scale on survival.</w:t>
      </w:r>
      <w:r w:rsidR="00035107" w:rsidRPr="002A6DDA">
        <w:rPr>
          <w:rFonts w:ascii="Times New Roman" w:hAnsi="Times New Roman"/>
        </w:rPr>
        <w:t xml:space="preserve"> </w:t>
      </w:r>
      <w:r w:rsidR="00C73439" w:rsidRPr="002A6DDA">
        <w:rPr>
          <w:rFonts w:ascii="Times New Roman" w:hAnsi="Times New Roman"/>
        </w:rPr>
        <w:t>The literature</w:t>
      </w:r>
      <w:r w:rsidR="00C73439" w:rsidRPr="002A6DDA">
        <w:rPr>
          <w:rStyle w:val="FootnoteReference"/>
          <w:rFonts w:ascii="Times New Roman" w:hAnsi="Times New Roman"/>
        </w:rPr>
        <w:footnoteReference w:id="24"/>
      </w:r>
      <w:r w:rsidR="00C73439" w:rsidRPr="002A6DDA">
        <w:rPr>
          <w:rFonts w:ascii="Times New Roman" w:hAnsi="Times New Roman"/>
        </w:rPr>
        <w:t xml:space="preserve"> </w:t>
      </w:r>
      <w:r w:rsidR="007F0C3A">
        <w:rPr>
          <w:rFonts w:ascii="Times New Roman" w:hAnsi="Times New Roman"/>
        </w:rPr>
        <w:t>indicates that t</w:t>
      </w:r>
      <w:r w:rsidR="00C73439" w:rsidRPr="002A6DDA">
        <w:rPr>
          <w:rFonts w:ascii="Times New Roman" w:hAnsi="Times New Roman"/>
        </w:rPr>
        <w:t xml:space="preserve">he bigger a firm is, the closer it will be to the </w:t>
      </w:r>
      <w:r w:rsidR="00FF24EE">
        <w:rPr>
          <w:rFonts w:ascii="Times New Roman" w:hAnsi="Times New Roman"/>
        </w:rPr>
        <w:t>MES</w:t>
      </w:r>
      <w:r w:rsidR="00C73439" w:rsidRPr="002A6DDA">
        <w:rPr>
          <w:rFonts w:ascii="Times New Roman" w:hAnsi="Times New Roman"/>
        </w:rPr>
        <w:t xml:space="preserve"> and therefore operate at a lower point on the cost curve, reducing cost and increas</w:t>
      </w:r>
      <w:r w:rsidR="00C44B7F" w:rsidRPr="002A6DDA">
        <w:rPr>
          <w:rFonts w:ascii="Times New Roman" w:hAnsi="Times New Roman"/>
        </w:rPr>
        <w:t xml:space="preserve">ing profit, </w:t>
      </w:r>
      <w:r w:rsidR="00C73439" w:rsidRPr="002A6DDA">
        <w:rPr>
          <w:rFonts w:ascii="Times New Roman" w:hAnsi="Times New Roman"/>
        </w:rPr>
        <w:t xml:space="preserve">thus increasing chances of survival.  </w:t>
      </w:r>
    </w:p>
    <w:p w:rsidR="00620A01" w:rsidRPr="002A6DDA" w:rsidRDefault="00FF24EE" w:rsidP="00FF24EE">
      <w:pPr>
        <w:spacing w:line="240" w:lineRule="auto"/>
        <w:ind w:firstLine="720"/>
        <w:contextualSpacing/>
        <w:jc w:val="both"/>
        <w:rPr>
          <w:rFonts w:ascii="Times New Roman" w:hAnsi="Times New Roman"/>
        </w:rPr>
      </w:pPr>
      <w:r>
        <w:rPr>
          <w:rFonts w:ascii="Times New Roman" w:hAnsi="Times New Roman"/>
        </w:rPr>
        <w:t>M3</w:t>
      </w:r>
      <w:r w:rsidR="00664831" w:rsidRPr="002A6DDA">
        <w:rPr>
          <w:rFonts w:ascii="Times New Roman" w:hAnsi="Times New Roman"/>
        </w:rPr>
        <w:t xml:space="preserve"> </w:t>
      </w:r>
      <w:r w:rsidR="0025485F" w:rsidRPr="002A6DDA">
        <w:rPr>
          <w:rFonts w:ascii="Times New Roman" w:hAnsi="Times New Roman"/>
        </w:rPr>
        <w:t xml:space="preserve">adds a scale variable defined as the percentage of firms found in the </w:t>
      </w:r>
      <w:r w:rsidR="00A5609B">
        <w:rPr>
          <w:rFonts w:ascii="Times New Roman" w:hAnsi="Times New Roman"/>
        </w:rPr>
        <w:t>two</w:t>
      </w:r>
      <w:r w:rsidR="0025485F" w:rsidRPr="002A6DDA">
        <w:rPr>
          <w:rFonts w:ascii="Times New Roman" w:hAnsi="Times New Roman"/>
        </w:rPr>
        <w:t xml:space="preserve"> digits </w:t>
      </w:r>
      <w:r>
        <w:rPr>
          <w:rFonts w:ascii="Times New Roman" w:hAnsi="Times New Roman"/>
        </w:rPr>
        <w:t>NAICS</w:t>
      </w:r>
      <w:r w:rsidR="0025485F" w:rsidRPr="002A6DDA">
        <w:rPr>
          <w:rFonts w:ascii="Times New Roman" w:hAnsi="Times New Roman"/>
        </w:rPr>
        <w:t xml:space="preserve"> industry code in 2004 (</w:t>
      </w:r>
      <w:r>
        <w:rPr>
          <w:rFonts w:ascii="Times New Roman" w:hAnsi="Times New Roman"/>
        </w:rPr>
        <w:t>represents date of entry for the sample</w:t>
      </w:r>
      <w:r w:rsidR="0025485F" w:rsidRPr="002A6DDA">
        <w:rPr>
          <w:rFonts w:ascii="Times New Roman" w:hAnsi="Times New Roman"/>
        </w:rPr>
        <w:t xml:space="preserve">) </w:t>
      </w:r>
      <w:r>
        <w:rPr>
          <w:rFonts w:ascii="Times New Roman" w:hAnsi="Times New Roman"/>
        </w:rPr>
        <w:t>with fewer than 20 employees</w:t>
      </w:r>
      <w:r w:rsidR="0025485F" w:rsidRPr="002A6DDA">
        <w:rPr>
          <w:rFonts w:ascii="Times New Roman" w:hAnsi="Times New Roman"/>
        </w:rPr>
        <w:t>.</w:t>
      </w:r>
      <w:r w:rsidR="002B29EB" w:rsidRPr="002A6DDA">
        <w:rPr>
          <w:rFonts w:ascii="Times New Roman" w:hAnsi="Times New Roman"/>
        </w:rPr>
        <w:t xml:space="preserve"> </w:t>
      </w:r>
      <w:r>
        <w:rPr>
          <w:rFonts w:ascii="Times New Roman" w:hAnsi="Times New Roman"/>
        </w:rPr>
        <w:t xml:space="preserve"> </w:t>
      </w:r>
      <w:r w:rsidR="00A15202" w:rsidRPr="002A6DDA">
        <w:rPr>
          <w:rFonts w:ascii="Times New Roman" w:hAnsi="Times New Roman"/>
        </w:rPr>
        <w:t>Åstebro</w:t>
      </w:r>
      <w:r w:rsidR="00120907" w:rsidRPr="002A6DDA">
        <w:rPr>
          <w:rFonts w:ascii="Times New Roman" w:hAnsi="Times New Roman"/>
        </w:rPr>
        <w:t xml:space="preserve"> and Bernhadt</w:t>
      </w:r>
      <w:r w:rsidR="00B11BCB" w:rsidRPr="002A6DDA">
        <w:rPr>
          <w:rFonts w:ascii="Times New Roman" w:hAnsi="Times New Roman"/>
        </w:rPr>
        <w:t xml:space="preserve"> </w:t>
      </w:r>
      <w:r w:rsidR="00A5609B" w:rsidRPr="002A6DDA">
        <w:rPr>
          <w:rFonts w:ascii="Times New Roman" w:hAnsi="Times New Roman"/>
        </w:rPr>
        <w:t xml:space="preserve">(2003) </w:t>
      </w:r>
      <w:r w:rsidR="00B11BCB" w:rsidRPr="002A6DDA">
        <w:rPr>
          <w:rFonts w:ascii="Times New Roman" w:hAnsi="Times New Roman"/>
        </w:rPr>
        <w:t>find</w:t>
      </w:r>
      <w:r w:rsidR="00120907" w:rsidRPr="002A6DDA">
        <w:rPr>
          <w:rFonts w:ascii="Times New Roman" w:hAnsi="Times New Roman"/>
        </w:rPr>
        <w:t xml:space="preserve"> </w:t>
      </w:r>
      <w:r w:rsidR="00B11BCB" w:rsidRPr="002A6DDA">
        <w:rPr>
          <w:rFonts w:ascii="Times New Roman" w:hAnsi="Times New Roman"/>
        </w:rPr>
        <w:t xml:space="preserve">entering a small scale industry </w:t>
      </w:r>
      <w:r w:rsidR="00A5609B">
        <w:rPr>
          <w:rFonts w:ascii="Times New Roman" w:hAnsi="Times New Roman"/>
        </w:rPr>
        <w:t>is</w:t>
      </w:r>
      <w:r w:rsidR="00B11BCB" w:rsidRPr="002A6DDA">
        <w:rPr>
          <w:rFonts w:ascii="Times New Roman" w:hAnsi="Times New Roman"/>
        </w:rPr>
        <w:t xml:space="preserve"> a positive predictor of survival while entering a high scale industry is a negative predictor of survival. </w:t>
      </w:r>
      <w:r w:rsidR="00A5609B" w:rsidRPr="002A6DDA">
        <w:rPr>
          <w:rFonts w:ascii="Times New Roman" w:hAnsi="Times New Roman"/>
        </w:rPr>
        <w:t xml:space="preserve">Åstebro and </w:t>
      </w:r>
      <w:r w:rsidR="00A5609B">
        <w:rPr>
          <w:rFonts w:ascii="Times New Roman" w:hAnsi="Times New Roman"/>
        </w:rPr>
        <w:t>B</w:t>
      </w:r>
      <w:r w:rsidR="00A5609B" w:rsidRPr="002A6DDA">
        <w:rPr>
          <w:rFonts w:ascii="Times New Roman" w:hAnsi="Times New Roman"/>
        </w:rPr>
        <w:t>ernhadt r</w:t>
      </w:r>
      <w:r w:rsidR="00A5609B">
        <w:rPr>
          <w:rFonts w:ascii="Times New Roman" w:hAnsi="Times New Roman"/>
        </w:rPr>
        <w:t>u</w:t>
      </w:r>
      <w:r w:rsidR="00A5609B" w:rsidRPr="002A6DDA">
        <w:rPr>
          <w:rFonts w:ascii="Times New Roman" w:hAnsi="Times New Roman"/>
        </w:rPr>
        <w:t xml:space="preserve">n </w:t>
      </w:r>
      <w:r w:rsidR="00A5609B">
        <w:rPr>
          <w:rFonts w:ascii="Times New Roman" w:hAnsi="Times New Roman"/>
        </w:rPr>
        <w:t>p</w:t>
      </w:r>
      <w:r w:rsidR="00A5609B" w:rsidRPr="002A6DDA">
        <w:rPr>
          <w:rFonts w:ascii="Times New Roman" w:hAnsi="Times New Roman"/>
        </w:rPr>
        <w:t xml:space="preserve">robit regressions and found </w:t>
      </w:r>
      <w:r w:rsidR="00A5609B">
        <w:rPr>
          <w:rFonts w:ascii="Times New Roman" w:hAnsi="Times New Roman"/>
        </w:rPr>
        <w:t>that</w:t>
      </w:r>
      <w:r w:rsidR="00A5609B" w:rsidRPr="002A6DDA">
        <w:rPr>
          <w:rFonts w:ascii="Times New Roman" w:hAnsi="Times New Roman"/>
        </w:rPr>
        <w:t xml:space="preserve"> initial entrance into a higher scale industry </w:t>
      </w:r>
      <w:r w:rsidR="00A5609B">
        <w:rPr>
          <w:rFonts w:ascii="Times New Roman" w:hAnsi="Times New Roman"/>
        </w:rPr>
        <w:t>is</w:t>
      </w:r>
      <w:r w:rsidR="00A5609B" w:rsidRPr="002A6DDA">
        <w:rPr>
          <w:rFonts w:ascii="Times New Roman" w:hAnsi="Times New Roman"/>
        </w:rPr>
        <w:t xml:space="preserve"> </w:t>
      </w:r>
      <w:r w:rsidR="00A5609B">
        <w:rPr>
          <w:rFonts w:ascii="Times New Roman" w:hAnsi="Times New Roman"/>
        </w:rPr>
        <w:t xml:space="preserve">a hazard </w:t>
      </w:r>
      <w:r w:rsidR="00A5609B" w:rsidRPr="002A6DDA">
        <w:rPr>
          <w:rFonts w:ascii="Times New Roman" w:hAnsi="Times New Roman"/>
        </w:rPr>
        <w:t xml:space="preserve">for survival. The coefficient attributed to </w:t>
      </w:r>
      <w:r w:rsidR="00A5609B">
        <w:rPr>
          <w:rFonts w:ascii="Times New Roman" w:hAnsi="Times New Roman"/>
        </w:rPr>
        <w:t>their variable representing a scale of fewer than 50 employees</w:t>
      </w:r>
      <w:r w:rsidR="00A5609B" w:rsidRPr="002A6DDA">
        <w:rPr>
          <w:rFonts w:ascii="Times New Roman" w:hAnsi="Times New Roman"/>
        </w:rPr>
        <w:t xml:space="preserve"> was negative and twice as big in magnitude as</w:t>
      </w:r>
      <w:r w:rsidR="00A5609B">
        <w:rPr>
          <w:rFonts w:ascii="Times New Roman" w:hAnsi="Times New Roman"/>
        </w:rPr>
        <w:t xml:space="preserve"> compared to</w:t>
      </w:r>
      <w:r w:rsidR="00A5609B" w:rsidRPr="002A6DDA">
        <w:rPr>
          <w:rFonts w:ascii="Times New Roman" w:hAnsi="Times New Roman"/>
        </w:rPr>
        <w:t xml:space="preserve"> the coefficient on </w:t>
      </w:r>
      <w:r w:rsidR="00A5609B">
        <w:rPr>
          <w:rFonts w:ascii="Times New Roman" w:hAnsi="Times New Roman"/>
        </w:rPr>
        <w:t>the variable representing a scale of fewer than 20 employees (positive sign)</w:t>
      </w:r>
      <w:r w:rsidR="00A5609B" w:rsidRPr="002A6DDA">
        <w:rPr>
          <w:rFonts w:ascii="Times New Roman" w:hAnsi="Times New Roman"/>
        </w:rPr>
        <w:t xml:space="preserve">. </w:t>
      </w:r>
      <w:r w:rsidR="00035107" w:rsidRPr="002A6DDA">
        <w:rPr>
          <w:rFonts w:ascii="Times New Roman" w:hAnsi="Times New Roman"/>
        </w:rPr>
        <w:t xml:space="preserve">The research and results provided by </w:t>
      </w:r>
      <w:r w:rsidR="00A15202" w:rsidRPr="002A6DDA">
        <w:rPr>
          <w:rFonts w:ascii="Times New Roman" w:hAnsi="Times New Roman"/>
        </w:rPr>
        <w:t>Åstebro</w:t>
      </w:r>
      <w:r w:rsidR="00035107" w:rsidRPr="002A6DDA">
        <w:rPr>
          <w:rFonts w:ascii="Times New Roman" w:hAnsi="Times New Roman"/>
        </w:rPr>
        <w:t xml:space="preserve"> and Bernhadt are only giving information on the </w:t>
      </w:r>
      <w:r w:rsidR="006F2446">
        <w:rPr>
          <w:rFonts w:ascii="Times New Roman" w:hAnsi="Times New Roman"/>
        </w:rPr>
        <w:t>founding</w:t>
      </w:r>
      <w:r w:rsidR="00035107" w:rsidRPr="002A6DDA">
        <w:rPr>
          <w:rFonts w:ascii="Times New Roman" w:hAnsi="Times New Roman"/>
        </w:rPr>
        <w:t xml:space="preserve"> conditions</w:t>
      </w:r>
      <w:r w:rsidR="00B11BCB" w:rsidRPr="002A6DDA">
        <w:rPr>
          <w:rFonts w:ascii="Times New Roman" w:hAnsi="Times New Roman"/>
        </w:rPr>
        <w:t>.</w:t>
      </w:r>
      <w:r w:rsidR="00035107" w:rsidRPr="002A6DDA">
        <w:rPr>
          <w:rFonts w:ascii="Times New Roman" w:hAnsi="Times New Roman"/>
        </w:rPr>
        <w:t xml:space="preserve"> </w:t>
      </w:r>
      <w:r w:rsidR="00620A01" w:rsidRPr="002A6DDA">
        <w:rPr>
          <w:rFonts w:ascii="Times New Roman" w:hAnsi="Times New Roman"/>
        </w:rPr>
        <w:t xml:space="preserve">I am not aware of a study that joins a leverage variable to an industry scale </w:t>
      </w:r>
      <w:r w:rsidR="00570529">
        <w:rPr>
          <w:rFonts w:ascii="Times New Roman" w:hAnsi="Times New Roman"/>
        </w:rPr>
        <w:t>variable</w:t>
      </w:r>
      <w:r w:rsidR="00620A01" w:rsidRPr="002A6DDA">
        <w:rPr>
          <w:rFonts w:ascii="Times New Roman" w:hAnsi="Times New Roman"/>
        </w:rPr>
        <w:t>.</w:t>
      </w:r>
      <w:r w:rsidR="0062684B" w:rsidRPr="002A6DDA">
        <w:rPr>
          <w:rFonts w:ascii="Times New Roman" w:hAnsi="Times New Roman"/>
        </w:rPr>
        <w:t xml:space="preserve"> </w:t>
      </w:r>
      <w:r w:rsidR="004477FB">
        <w:rPr>
          <w:rFonts w:ascii="Times New Roman" w:hAnsi="Times New Roman"/>
        </w:rPr>
        <w:t>I</w:t>
      </w:r>
      <w:r w:rsidR="00570529">
        <w:rPr>
          <w:rFonts w:ascii="Times New Roman" w:hAnsi="Times New Roman"/>
        </w:rPr>
        <w:t xml:space="preserve"> </w:t>
      </w:r>
      <w:r w:rsidR="006F2446">
        <w:rPr>
          <w:rFonts w:ascii="Times New Roman" w:hAnsi="Times New Roman"/>
        </w:rPr>
        <w:t>trust</w:t>
      </w:r>
      <w:r w:rsidR="00570529">
        <w:rPr>
          <w:rFonts w:ascii="Times New Roman" w:hAnsi="Times New Roman"/>
        </w:rPr>
        <w:t xml:space="preserve"> that M3 will help</w:t>
      </w:r>
      <w:r w:rsidR="0062684B" w:rsidRPr="002A6DDA">
        <w:rPr>
          <w:rFonts w:ascii="Times New Roman" w:hAnsi="Times New Roman"/>
        </w:rPr>
        <w:t xml:space="preserve"> </w:t>
      </w:r>
      <w:r w:rsidR="00374C06" w:rsidRPr="002A6DDA">
        <w:rPr>
          <w:rFonts w:ascii="Times New Roman" w:hAnsi="Times New Roman"/>
        </w:rPr>
        <w:t>understand whether</w:t>
      </w:r>
      <w:r w:rsidR="0062684B" w:rsidRPr="002A6DDA">
        <w:rPr>
          <w:rFonts w:ascii="Times New Roman" w:hAnsi="Times New Roman"/>
        </w:rPr>
        <w:t xml:space="preserve"> the impact of debt is increased or decreased </w:t>
      </w:r>
      <w:r w:rsidR="00A5609B">
        <w:rPr>
          <w:rFonts w:ascii="Times New Roman" w:hAnsi="Times New Roman"/>
        </w:rPr>
        <w:t>when</w:t>
      </w:r>
      <w:r w:rsidR="0062684B" w:rsidRPr="002A6DDA">
        <w:rPr>
          <w:rFonts w:ascii="Times New Roman" w:hAnsi="Times New Roman"/>
        </w:rPr>
        <w:t xml:space="preserve"> industry scale</w:t>
      </w:r>
      <w:r w:rsidR="00A5609B">
        <w:rPr>
          <w:rFonts w:ascii="Times New Roman" w:hAnsi="Times New Roman"/>
        </w:rPr>
        <w:t xml:space="preserve"> is controlled for</w:t>
      </w:r>
      <w:r w:rsidR="0062684B" w:rsidRPr="002A6DDA">
        <w:rPr>
          <w:rFonts w:ascii="Times New Roman" w:hAnsi="Times New Roman"/>
        </w:rPr>
        <w:t>.</w:t>
      </w:r>
    </w:p>
    <w:p w:rsidR="009C391A" w:rsidRPr="002A6DDA" w:rsidRDefault="00D132CB" w:rsidP="0062684B">
      <w:pPr>
        <w:spacing w:line="240" w:lineRule="auto"/>
        <w:ind w:firstLine="720"/>
        <w:contextualSpacing/>
        <w:jc w:val="both"/>
        <w:rPr>
          <w:rFonts w:ascii="Times New Roman" w:hAnsi="Times New Roman"/>
        </w:rPr>
      </w:pPr>
      <w:r w:rsidRPr="002A6DDA">
        <w:rPr>
          <w:rFonts w:ascii="Times New Roman" w:hAnsi="Times New Roman"/>
        </w:rPr>
        <w:t>Audretsch and Mahmood (1994) have studied the effect of concentration in an industry on survival and they have found it to be significantly negative.</w:t>
      </w:r>
      <w:r w:rsidR="001A5E91" w:rsidRPr="002A6DDA">
        <w:rPr>
          <w:rFonts w:ascii="Times New Roman" w:hAnsi="Times New Roman"/>
        </w:rPr>
        <w:t xml:space="preserve"> </w:t>
      </w:r>
      <w:r w:rsidR="00E94D6C" w:rsidRPr="002A6DDA">
        <w:rPr>
          <w:rFonts w:ascii="Times New Roman" w:hAnsi="Times New Roman"/>
        </w:rPr>
        <w:t>Geroski</w:t>
      </w:r>
      <w:r w:rsidR="00D564D8">
        <w:rPr>
          <w:rFonts w:ascii="Times New Roman" w:hAnsi="Times New Roman"/>
        </w:rPr>
        <w:t xml:space="preserve"> et al. </w:t>
      </w:r>
      <w:r w:rsidR="001A5E91" w:rsidRPr="002A6DDA">
        <w:rPr>
          <w:rFonts w:ascii="Times New Roman" w:hAnsi="Times New Roman"/>
        </w:rPr>
        <w:t xml:space="preserve">(2007) </w:t>
      </w:r>
      <w:r w:rsidR="00322664" w:rsidRPr="002A6DDA">
        <w:rPr>
          <w:rFonts w:ascii="Times New Roman" w:hAnsi="Times New Roman"/>
        </w:rPr>
        <w:t>suggest</w:t>
      </w:r>
      <w:r w:rsidR="001A5E91" w:rsidRPr="002A6DDA">
        <w:rPr>
          <w:rFonts w:ascii="Times New Roman" w:hAnsi="Times New Roman"/>
        </w:rPr>
        <w:t xml:space="preserve"> the </w:t>
      </w:r>
      <w:r w:rsidR="009C391A" w:rsidRPr="002A6DDA">
        <w:rPr>
          <w:rFonts w:ascii="Times New Roman" w:hAnsi="Times New Roman"/>
        </w:rPr>
        <w:t>more concentrated the industry</w:t>
      </w:r>
      <w:r w:rsidR="00B31D27" w:rsidRPr="002A6DDA">
        <w:rPr>
          <w:rFonts w:ascii="Times New Roman" w:hAnsi="Times New Roman"/>
        </w:rPr>
        <w:t xml:space="preserve"> at time of entry</w:t>
      </w:r>
      <w:r w:rsidR="009C391A" w:rsidRPr="002A6DDA">
        <w:rPr>
          <w:rFonts w:ascii="Times New Roman" w:hAnsi="Times New Roman"/>
        </w:rPr>
        <w:t xml:space="preserve">, the less the chances of </w:t>
      </w:r>
      <w:r w:rsidR="00B31D27" w:rsidRPr="002A6DDA">
        <w:rPr>
          <w:rFonts w:ascii="Times New Roman" w:hAnsi="Times New Roman"/>
        </w:rPr>
        <w:t>exit</w:t>
      </w:r>
      <w:r w:rsidR="00322664" w:rsidRPr="002A6DDA">
        <w:rPr>
          <w:rFonts w:ascii="Times New Roman" w:hAnsi="Times New Roman"/>
        </w:rPr>
        <w:t>,</w:t>
      </w:r>
      <w:r w:rsidR="001A5E91" w:rsidRPr="002A6DDA">
        <w:rPr>
          <w:rFonts w:ascii="Times New Roman" w:hAnsi="Times New Roman"/>
        </w:rPr>
        <w:t xml:space="preserve"> with the effects disappearing post entry.</w:t>
      </w:r>
      <w:r w:rsidR="00B31D27" w:rsidRPr="002A6DDA">
        <w:rPr>
          <w:rFonts w:ascii="Times New Roman" w:hAnsi="Times New Roman"/>
        </w:rPr>
        <w:t xml:space="preserve"> </w:t>
      </w:r>
      <w:r w:rsidR="009C391A" w:rsidRPr="002A6DDA">
        <w:rPr>
          <w:rFonts w:ascii="Times New Roman" w:hAnsi="Times New Roman"/>
        </w:rPr>
        <w:t>This finding support</w:t>
      </w:r>
      <w:r w:rsidR="002B6340" w:rsidRPr="002A6DDA">
        <w:rPr>
          <w:rFonts w:ascii="Times New Roman" w:hAnsi="Times New Roman"/>
        </w:rPr>
        <w:t>s</w:t>
      </w:r>
      <w:r w:rsidR="009C391A" w:rsidRPr="002A6DDA">
        <w:rPr>
          <w:rFonts w:ascii="Times New Roman" w:hAnsi="Times New Roman"/>
        </w:rPr>
        <w:t xml:space="preserve"> the trial by fire hypothesis</w:t>
      </w:r>
      <w:r w:rsidR="00880628">
        <w:rPr>
          <w:rFonts w:ascii="Times New Roman" w:hAnsi="Times New Roman"/>
        </w:rPr>
        <w:t xml:space="preserve"> and suggests </w:t>
      </w:r>
      <w:r w:rsidR="00B31D27" w:rsidRPr="002A6DDA">
        <w:rPr>
          <w:rFonts w:ascii="Times New Roman" w:hAnsi="Times New Roman"/>
        </w:rPr>
        <w:t>that the fittest survive</w:t>
      </w:r>
      <w:r w:rsidR="00880628">
        <w:rPr>
          <w:rFonts w:ascii="Times New Roman" w:hAnsi="Times New Roman"/>
        </w:rPr>
        <w:t xml:space="preserve"> in a highly </w:t>
      </w:r>
      <w:r w:rsidR="00ED1817">
        <w:rPr>
          <w:rFonts w:ascii="Times New Roman" w:hAnsi="Times New Roman"/>
        </w:rPr>
        <w:t>concentrated</w:t>
      </w:r>
      <w:r w:rsidR="00880628">
        <w:rPr>
          <w:rFonts w:ascii="Times New Roman" w:hAnsi="Times New Roman"/>
        </w:rPr>
        <w:t xml:space="preserve"> market, hence </w:t>
      </w:r>
      <w:r w:rsidR="00ED1817">
        <w:rPr>
          <w:rFonts w:ascii="Times New Roman" w:hAnsi="Times New Roman"/>
        </w:rPr>
        <w:t xml:space="preserve">in reality </w:t>
      </w:r>
      <w:r w:rsidR="002B6340" w:rsidRPr="002A6DDA">
        <w:rPr>
          <w:rFonts w:ascii="Times New Roman" w:hAnsi="Times New Roman"/>
        </w:rPr>
        <w:t xml:space="preserve">high </w:t>
      </w:r>
      <w:r w:rsidR="00ED1817">
        <w:rPr>
          <w:rFonts w:ascii="Times New Roman" w:hAnsi="Times New Roman"/>
        </w:rPr>
        <w:t>concentration</w:t>
      </w:r>
      <w:r w:rsidR="002B6340" w:rsidRPr="002A6DDA">
        <w:rPr>
          <w:rFonts w:ascii="Times New Roman" w:hAnsi="Times New Roman"/>
        </w:rPr>
        <w:t xml:space="preserve"> at entry increases probability of exit</w:t>
      </w:r>
      <w:r w:rsidR="00ED1817">
        <w:rPr>
          <w:rFonts w:ascii="Times New Roman" w:hAnsi="Times New Roman"/>
        </w:rPr>
        <w:t xml:space="preserve"> for the unfit firms</w:t>
      </w:r>
      <w:r w:rsidR="002B6340" w:rsidRPr="002A6DDA">
        <w:rPr>
          <w:rFonts w:ascii="Times New Roman" w:hAnsi="Times New Roman"/>
        </w:rPr>
        <w:t xml:space="preserve">. Once a firm enters a highly </w:t>
      </w:r>
      <w:r w:rsidR="00ED1817">
        <w:rPr>
          <w:rFonts w:ascii="Times New Roman" w:hAnsi="Times New Roman"/>
        </w:rPr>
        <w:t>concentrated</w:t>
      </w:r>
      <w:r w:rsidR="002B6340" w:rsidRPr="002A6DDA">
        <w:rPr>
          <w:rFonts w:ascii="Times New Roman" w:hAnsi="Times New Roman"/>
        </w:rPr>
        <w:t xml:space="preserve"> market and survives, it is more likely it will prosper in the future.</w:t>
      </w:r>
      <w:r w:rsidR="009C391A" w:rsidRPr="002A6DDA">
        <w:rPr>
          <w:rFonts w:ascii="Times New Roman" w:hAnsi="Times New Roman"/>
        </w:rPr>
        <w:t xml:space="preserve"> </w:t>
      </w:r>
    </w:p>
    <w:p w:rsidR="00053ECE" w:rsidRPr="002A6DDA" w:rsidRDefault="0062684B" w:rsidP="006F2446">
      <w:pPr>
        <w:spacing w:line="240" w:lineRule="auto"/>
        <w:ind w:firstLine="720"/>
        <w:contextualSpacing/>
        <w:jc w:val="both"/>
        <w:rPr>
          <w:rFonts w:ascii="Times New Roman" w:hAnsi="Times New Roman"/>
        </w:rPr>
      </w:pPr>
      <w:r w:rsidRPr="002A6DDA">
        <w:rPr>
          <w:rFonts w:ascii="Times New Roman" w:hAnsi="Times New Roman"/>
        </w:rPr>
        <w:t>The scale variable</w:t>
      </w:r>
      <w:r w:rsidR="00C73439" w:rsidRPr="002A6DDA">
        <w:rPr>
          <w:rFonts w:ascii="Times New Roman" w:hAnsi="Times New Roman"/>
        </w:rPr>
        <w:t xml:space="preserve"> </w:t>
      </w:r>
      <w:r w:rsidR="00053ECE" w:rsidRPr="002A6DDA">
        <w:rPr>
          <w:rFonts w:ascii="Times New Roman" w:hAnsi="Times New Roman"/>
        </w:rPr>
        <w:t>proxies</w:t>
      </w:r>
      <w:r w:rsidR="009C391A" w:rsidRPr="002A6DDA">
        <w:rPr>
          <w:rFonts w:ascii="Times New Roman" w:hAnsi="Times New Roman"/>
        </w:rPr>
        <w:t xml:space="preserve"> for the scale of the industry in whi</w:t>
      </w:r>
      <w:r w:rsidR="00373228">
        <w:rPr>
          <w:rFonts w:ascii="Times New Roman" w:hAnsi="Times New Roman"/>
        </w:rPr>
        <w:t>ch the observation is operating. When</w:t>
      </w:r>
      <w:r w:rsidR="00053ECE" w:rsidRPr="002A6DDA">
        <w:rPr>
          <w:rFonts w:ascii="Times New Roman" w:hAnsi="Times New Roman"/>
        </w:rPr>
        <w:t xml:space="preserve"> the scale </w:t>
      </w:r>
      <w:r w:rsidR="00373228">
        <w:rPr>
          <w:rFonts w:ascii="Times New Roman" w:hAnsi="Times New Roman"/>
        </w:rPr>
        <w:t>variable</w:t>
      </w:r>
      <w:r w:rsidR="00053ECE" w:rsidRPr="002A6DDA">
        <w:rPr>
          <w:rFonts w:ascii="Times New Roman" w:hAnsi="Times New Roman"/>
        </w:rPr>
        <w:t xml:space="preserve"> </w:t>
      </w:r>
      <w:r w:rsidR="00373228">
        <w:rPr>
          <w:rFonts w:ascii="Times New Roman" w:hAnsi="Times New Roman"/>
        </w:rPr>
        <w:t>is</w:t>
      </w:r>
      <w:r w:rsidR="00053ECE" w:rsidRPr="002A6DDA">
        <w:rPr>
          <w:rFonts w:ascii="Times New Roman" w:hAnsi="Times New Roman"/>
        </w:rPr>
        <w:t xml:space="preserve"> not in the model, the </w:t>
      </w:r>
      <w:r w:rsidR="00373228">
        <w:rPr>
          <w:rFonts w:ascii="Times New Roman" w:hAnsi="Times New Roman"/>
        </w:rPr>
        <w:t>number of employees</w:t>
      </w:r>
      <w:r w:rsidR="00053ECE" w:rsidRPr="002A6DDA">
        <w:rPr>
          <w:rFonts w:ascii="Times New Roman" w:hAnsi="Times New Roman"/>
        </w:rPr>
        <w:t xml:space="preserve"> </w:t>
      </w:r>
      <w:r w:rsidR="00373228">
        <w:rPr>
          <w:rFonts w:ascii="Times New Roman" w:hAnsi="Times New Roman"/>
        </w:rPr>
        <w:t>accounts for</w:t>
      </w:r>
      <w:r w:rsidR="00053ECE" w:rsidRPr="002A6DDA">
        <w:rPr>
          <w:rFonts w:ascii="Times New Roman" w:hAnsi="Times New Roman"/>
        </w:rPr>
        <w:t xml:space="preserve"> its effect</w:t>
      </w:r>
      <w:r w:rsidR="00373228">
        <w:rPr>
          <w:rFonts w:ascii="Times New Roman" w:hAnsi="Times New Roman"/>
        </w:rPr>
        <w:t>s</w:t>
      </w:r>
      <w:r w:rsidR="00053ECE" w:rsidRPr="002A6DDA">
        <w:rPr>
          <w:rFonts w:ascii="Times New Roman" w:hAnsi="Times New Roman"/>
        </w:rPr>
        <w:t xml:space="preserve"> via the MES theory. </w:t>
      </w:r>
      <w:r w:rsidR="006F2446">
        <w:rPr>
          <w:rFonts w:ascii="Times New Roman" w:hAnsi="Times New Roman"/>
        </w:rPr>
        <w:t>A firm’s large size</w:t>
      </w:r>
      <w:r w:rsidR="001A5E91" w:rsidRPr="002A6DDA">
        <w:rPr>
          <w:rFonts w:ascii="Times New Roman" w:hAnsi="Times New Roman"/>
        </w:rPr>
        <w:t xml:space="preserve"> </w:t>
      </w:r>
      <w:r w:rsidR="00053ECE" w:rsidRPr="002A6DDA">
        <w:rPr>
          <w:rFonts w:ascii="Times New Roman" w:hAnsi="Times New Roman"/>
        </w:rPr>
        <w:t>represents the will to reach a higher scale of operation bringing the coefficient on size down. Once the scale variable</w:t>
      </w:r>
      <w:r w:rsidR="008E4E9B" w:rsidRPr="002A6DDA">
        <w:rPr>
          <w:rFonts w:ascii="Times New Roman" w:hAnsi="Times New Roman"/>
        </w:rPr>
        <w:t xml:space="preserve"> is added</w:t>
      </w:r>
      <w:r w:rsidR="00053ECE" w:rsidRPr="002A6DDA">
        <w:rPr>
          <w:rFonts w:ascii="Times New Roman" w:hAnsi="Times New Roman"/>
        </w:rPr>
        <w:t xml:space="preserve">, </w:t>
      </w:r>
      <w:r w:rsidR="006D3CBD" w:rsidRPr="002A6DDA">
        <w:rPr>
          <w:rFonts w:ascii="Times New Roman" w:hAnsi="Times New Roman"/>
        </w:rPr>
        <w:t xml:space="preserve">correcting for its effect on size, </w:t>
      </w:r>
      <w:r w:rsidR="00053ECE" w:rsidRPr="002A6DDA">
        <w:rPr>
          <w:rFonts w:ascii="Times New Roman" w:hAnsi="Times New Roman"/>
        </w:rPr>
        <w:t>the coefficient on size should increase.</w:t>
      </w:r>
      <w:r w:rsidR="00C05BBF" w:rsidRPr="002A6DDA">
        <w:rPr>
          <w:rFonts w:ascii="Times New Roman" w:hAnsi="Times New Roman"/>
          <w:b/>
        </w:rPr>
        <w:t xml:space="preserve"> </w:t>
      </w:r>
      <w:r w:rsidR="006C2CB2" w:rsidRPr="002A6DDA">
        <w:rPr>
          <w:rFonts w:ascii="Times New Roman" w:hAnsi="Times New Roman"/>
        </w:rPr>
        <w:t>Assuming Geroski</w:t>
      </w:r>
      <w:r w:rsidR="006C2CB2">
        <w:rPr>
          <w:rFonts w:ascii="Times New Roman" w:hAnsi="Times New Roman"/>
        </w:rPr>
        <w:t xml:space="preserve"> et al. </w:t>
      </w:r>
      <w:r w:rsidR="006C2CB2" w:rsidRPr="002A6DDA">
        <w:rPr>
          <w:rFonts w:ascii="Times New Roman" w:hAnsi="Times New Roman"/>
        </w:rPr>
        <w:t xml:space="preserve">(2007) </w:t>
      </w:r>
      <w:r w:rsidR="006C2CB2">
        <w:rPr>
          <w:rFonts w:ascii="Times New Roman" w:hAnsi="Times New Roman"/>
        </w:rPr>
        <w:t>are</w:t>
      </w:r>
      <w:r w:rsidR="006C2CB2" w:rsidRPr="002A6DDA">
        <w:rPr>
          <w:rFonts w:ascii="Times New Roman" w:hAnsi="Times New Roman"/>
        </w:rPr>
        <w:t xml:space="preserve"> </w:t>
      </w:r>
      <w:r w:rsidR="00373228">
        <w:rPr>
          <w:rFonts w:ascii="Times New Roman" w:hAnsi="Times New Roman"/>
        </w:rPr>
        <w:t>right;</w:t>
      </w:r>
      <w:r w:rsidR="006C2CB2" w:rsidRPr="002A6DDA">
        <w:rPr>
          <w:rFonts w:ascii="Times New Roman" w:hAnsi="Times New Roman"/>
        </w:rPr>
        <w:t xml:space="preserve"> I should observe insignificant results on the years following </w:t>
      </w:r>
      <w:r w:rsidR="006C2CB2" w:rsidRPr="002A6DDA">
        <w:rPr>
          <w:rFonts w:ascii="Times New Roman" w:hAnsi="Times New Roman"/>
        </w:rPr>
        <w:lastRenderedPageBreak/>
        <w:t>entrance</w:t>
      </w:r>
      <w:r w:rsidR="006C2CB2" w:rsidRPr="002A6DDA">
        <w:rPr>
          <w:rStyle w:val="FootnoteReference"/>
          <w:rFonts w:ascii="Times New Roman" w:hAnsi="Times New Roman"/>
        </w:rPr>
        <w:footnoteReference w:id="25"/>
      </w:r>
      <w:r w:rsidR="006C2CB2">
        <w:rPr>
          <w:rFonts w:ascii="Times New Roman" w:hAnsi="Times New Roman"/>
        </w:rPr>
        <w:t>. Moreover, assuming that low scale industries are associated with high competitive forces—and conversely that high scale industries are associated with strong negative forces at entrance due to incumbents’ market control—entry in a low scale industry should decrease</w:t>
      </w:r>
      <w:r w:rsidR="006C2CB2">
        <w:rPr>
          <w:rStyle w:val="FootnoteReference"/>
          <w:rFonts w:ascii="Times New Roman" w:hAnsi="Times New Roman"/>
        </w:rPr>
        <w:footnoteReference w:id="26"/>
      </w:r>
      <w:r w:rsidR="006C2CB2">
        <w:rPr>
          <w:rFonts w:ascii="Times New Roman" w:hAnsi="Times New Roman"/>
        </w:rPr>
        <w:t xml:space="preserve"> probability of survival.</w:t>
      </w:r>
    </w:p>
    <w:p w:rsidR="001A5E91" w:rsidRPr="002A6DDA" w:rsidRDefault="001A5E91" w:rsidP="002349A9">
      <w:pPr>
        <w:spacing w:line="240" w:lineRule="auto"/>
        <w:contextualSpacing/>
        <w:jc w:val="center"/>
        <w:rPr>
          <w:rFonts w:ascii="Times New Roman" w:hAnsi="Times New Roman"/>
          <w:b/>
          <w:u w:val="single"/>
        </w:rPr>
      </w:pPr>
    </w:p>
    <w:p w:rsidR="00BC63EA" w:rsidRDefault="00BC63EA" w:rsidP="002349A9">
      <w:pPr>
        <w:spacing w:line="240" w:lineRule="auto"/>
        <w:contextualSpacing/>
        <w:jc w:val="center"/>
        <w:rPr>
          <w:rFonts w:ascii="Times New Roman" w:hAnsi="Times New Roman"/>
          <w:b/>
          <w:u w:val="single"/>
        </w:rPr>
      </w:pPr>
    </w:p>
    <w:p w:rsidR="00B11BCB" w:rsidRPr="002A6DDA" w:rsidRDefault="000652F2" w:rsidP="002349A9">
      <w:pPr>
        <w:spacing w:line="240" w:lineRule="auto"/>
        <w:contextualSpacing/>
        <w:jc w:val="center"/>
        <w:rPr>
          <w:rFonts w:ascii="Times New Roman" w:hAnsi="Times New Roman"/>
          <w:b/>
          <w:u w:val="single"/>
        </w:rPr>
      </w:pPr>
      <w:r w:rsidRPr="002A6DDA">
        <w:rPr>
          <w:rFonts w:ascii="Times New Roman" w:hAnsi="Times New Roman"/>
          <w:b/>
          <w:u w:val="single"/>
        </w:rPr>
        <w:t xml:space="preserve">IV  </w:t>
      </w:r>
      <w:r w:rsidR="00530DB8" w:rsidRPr="002A6DDA">
        <w:rPr>
          <w:rFonts w:ascii="Times New Roman" w:hAnsi="Times New Roman"/>
          <w:b/>
          <w:u w:val="single"/>
        </w:rPr>
        <w:t xml:space="preserve">EMPIRICAL </w:t>
      </w:r>
      <w:r w:rsidRPr="002A6DDA">
        <w:rPr>
          <w:rFonts w:ascii="Times New Roman" w:hAnsi="Times New Roman"/>
          <w:b/>
          <w:u w:val="single"/>
        </w:rPr>
        <w:t>RESULTS</w:t>
      </w:r>
    </w:p>
    <w:p w:rsidR="00530DB8" w:rsidRPr="002A6DDA" w:rsidRDefault="00530DB8" w:rsidP="002349A9">
      <w:pPr>
        <w:spacing w:line="240" w:lineRule="auto"/>
        <w:contextualSpacing/>
        <w:jc w:val="center"/>
        <w:rPr>
          <w:rFonts w:ascii="Times New Roman" w:hAnsi="Times New Roman"/>
          <w:b/>
          <w:u w:val="single"/>
        </w:rPr>
      </w:pPr>
    </w:p>
    <w:p w:rsidR="00530DB8" w:rsidRPr="002A6DDA" w:rsidRDefault="00530DB8" w:rsidP="002349A9">
      <w:pPr>
        <w:spacing w:line="240" w:lineRule="auto"/>
        <w:ind w:firstLine="720"/>
        <w:contextualSpacing/>
        <w:jc w:val="both"/>
        <w:rPr>
          <w:rFonts w:ascii="Times New Roman" w:hAnsi="Times New Roman"/>
        </w:rPr>
      </w:pPr>
    </w:p>
    <w:p w:rsidR="00424C9C" w:rsidRPr="002A6DDA" w:rsidRDefault="00231181" w:rsidP="002349A9">
      <w:pPr>
        <w:numPr>
          <w:ilvl w:val="0"/>
          <w:numId w:val="4"/>
        </w:numPr>
        <w:spacing w:line="240" w:lineRule="auto"/>
        <w:contextualSpacing/>
        <w:jc w:val="both"/>
        <w:rPr>
          <w:rFonts w:ascii="Times New Roman" w:hAnsi="Times New Roman"/>
          <w:i/>
          <w:u w:val="single"/>
        </w:rPr>
      </w:pPr>
      <w:r w:rsidRPr="002A6DDA">
        <w:rPr>
          <w:rFonts w:ascii="Times New Roman" w:hAnsi="Times New Roman"/>
          <w:i/>
          <w:u w:val="single"/>
        </w:rPr>
        <w:t xml:space="preserve">Effects of </w:t>
      </w:r>
      <w:r w:rsidR="00AD3E06">
        <w:rPr>
          <w:rFonts w:ascii="Times New Roman" w:hAnsi="Times New Roman"/>
          <w:i/>
          <w:u w:val="single"/>
        </w:rPr>
        <w:t>current</w:t>
      </w:r>
      <w:r w:rsidRPr="002A6DDA">
        <w:rPr>
          <w:rFonts w:ascii="Times New Roman" w:hAnsi="Times New Roman"/>
          <w:i/>
          <w:u w:val="single"/>
        </w:rPr>
        <w:t xml:space="preserve"> </w:t>
      </w:r>
      <w:r w:rsidR="00BC63EA">
        <w:rPr>
          <w:rFonts w:ascii="Times New Roman" w:hAnsi="Times New Roman"/>
          <w:i/>
          <w:u w:val="single"/>
        </w:rPr>
        <w:t>year conditions</w:t>
      </w:r>
      <w:r w:rsidRPr="002A6DDA">
        <w:rPr>
          <w:rFonts w:ascii="Times New Roman" w:hAnsi="Times New Roman"/>
          <w:i/>
          <w:u w:val="single"/>
        </w:rPr>
        <w:t xml:space="preserve"> on survival </w:t>
      </w:r>
      <w:r w:rsidR="00BC63EA">
        <w:rPr>
          <w:rFonts w:ascii="Times New Roman" w:hAnsi="Times New Roman"/>
          <w:i/>
          <w:u w:val="single"/>
        </w:rPr>
        <w:t xml:space="preserve">in the </w:t>
      </w:r>
      <w:r w:rsidR="00AD3E06">
        <w:rPr>
          <w:rFonts w:ascii="Times New Roman" w:hAnsi="Times New Roman"/>
          <w:i/>
          <w:u w:val="single"/>
        </w:rPr>
        <w:t>following</w:t>
      </w:r>
      <w:r w:rsidR="00BC63EA">
        <w:rPr>
          <w:rFonts w:ascii="Times New Roman" w:hAnsi="Times New Roman"/>
          <w:i/>
          <w:u w:val="single"/>
        </w:rPr>
        <w:t xml:space="preserve"> period</w:t>
      </w:r>
      <w:r w:rsidRPr="002A6DDA">
        <w:rPr>
          <w:rFonts w:ascii="Times New Roman" w:hAnsi="Times New Roman"/>
          <w:i/>
          <w:u w:val="single"/>
        </w:rPr>
        <w:t>.</w:t>
      </w:r>
    </w:p>
    <w:p w:rsidR="00530DB8" w:rsidRPr="002A6DDA" w:rsidRDefault="00530DB8" w:rsidP="00530DB8">
      <w:pPr>
        <w:spacing w:line="240" w:lineRule="auto"/>
        <w:ind w:left="1500"/>
        <w:contextualSpacing/>
        <w:jc w:val="both"/>
        <w:rPr>
          <w:rFonts w:ascii="Times New Roman" w:hAnsi="Times New Roman"/>
          <w:i/>
          <w:u w:val="single"/>
        </w:rPr>
      </w:pPr>
    </w:p>
    <w:p w:rsidR="00B11BCB" w:rsidRPr="002A6DDA" w:rsidRDefault="00142632" w:rsidP="002349A9">
      <w:pPr>
        <w:spacing w:line="240" w:lineRule="auto"/>
        <w:ind w:firstLine="720"/>
        <w:contextualSpacing/>
        <w:jc w:val="both"/>
        <w:rPr>
          <w:rFonts w:ascii="Times New Roman" w:hAnsi="Times New Roman"/>
        </w:rPr>
      </w:pPr>
      <w:r w:rsidRPr="002A6DDA">
        <w:rPr>
          <w:rFonts w:ascii="Times New Roman" w:hAnsi="Times New Roman"/>
        </w:rPr>
        <w:t xml:space="preserve">Results for this section are presented in table </w:t>
      </w:r>
      <w:r w:rsidR="002B7F17" w:rsidRPr="002A6DDA">
        <w:rPr>
          <w:rFonts w:ascii="Times New Roman" w:hAnsi="Times New Roman"/>
        </w:rPr>
        <w:t>V</w:t>
      </w:r>
      <w:r w:rsidRPr="002A6DDA">
        <w:rPr>
          <w:rFonts w:ascii="Times New Roman" w:hAnsi="Times New Roman"/>
        </w:rPr>
        <w:t xml:space="preserve">. </w:t>
      </w:r>
      <w:r w:rsidR="00344403">
        <w:rPr>
          <w:rFonts w:ascii="Times New Roman" w:hAnsi="Times New Roman"/>
        </w:rPr>
        <w:t>M1 reports</w:t>
      </w:r>
      <w:r w:rsidR="00B11BCB" w:rsidRPr="002A6DDA">
        <w:rPr>
          <w:rFonts w:ascii="Times New Roman" w:hAnsi="Times New Roman"/>
        </w:rPr>
        <w:t xml:space="preserve"> a positive, significant and persistent effect of size on survival. </w:t>
      </w:r>
      <w:r w:rsidR="00344403">
        <w:rPr>
          <w:rFonts w:ascii="Times New Roman" w:hAnsi="Times New Roman"/>
        </w:rPr>
        <w:t>The literature has reported that t</w:t>
      </w:r>
      <w:r w:rsidR="001F0236" w:rsidRPr="002A6DDA">
        <w:rPr>
          <w:rFonts w:ascii="Times New Roman" w:hAnsi="Times New Roman"/>
        </w:rPr>
        <w:t xml:space="preserve">he bigger </w:t>
      </w:r>
      <w:r w:rsidR="001A5E91" w:rsidRPr="002A6DDA">
        <w:rPr>
          <w:rFonts w:ascii="Times New Roman" w:hAnsi="Times New Roman"/>
        </w:rPr>
        <w:t>a firm</w:t>
      </w:r>
      <w:r w:rsidR="00373228">
        <w:rPr>
          <w:rFonts w:ascii="Times New Roman" w:hAnsi="Times New Roman"/>
        </w:rPr>
        <w:t xml:space="preserve"> is</w:t>
      </w:r>
      <w:r w:rsidR="001F0236" w:rsidRPr="002A6DDA">
        <w:rPr>
          <w:rFonts w:ascii="Times New Roman" w:hAnsi="Times New Roman"/>
        </w:rPr>
        <w:t xml:space="preserve">, the more </w:t>
      </w:r>
      <w:r w:rsidR="001A5E91" w:rsidRPr="002A6DDA">
        <w:rPr>
          <w:rFonts w:ascii="Times New Roman" w:hAnsi="Times New Roman"/>
        </w:rPr>
        <w:t xml:space="preserve">it can access </w:t>
      </w:r>
      <w:r w:rsidR="001F0236" w:rsidRPr="002A6DDA">
        <w:rPr>
          <w:rFonts w:ascii="Times New Roman" w:hAnsi="Times New Roman"/>
        </w:rPr>
        <w:t>external debt</w:t>
      </w:r>
      <w:r w:rsidR="001A5E91" w:rsidRPr="002A6DDA">
        <w:rPr>
          <w:rStyle w:val="FootnoteReference"/>
          <w:rFonts w:ascii="Times New Roman" w:hAnsi="Times New Roman"/>
        </w:rPr>
        <w:footnoteReference w:id="27"/>
      </w:r>
      <w:r w:rsidR="001A5E91" w:rsidRPr="002A6DDA">
        <w:rPr>
          <w:rFonts w:ascii="Times New Roman" w:hAnsi="Times New Roman"/>
        </w:rPr>
        <w:t xml:space="preserve"> </w:t>
      </w:r>
      <w:r w:rsidR="001F0236" w:rsidRPr="002A6DDA">
        <w:rPr>
          <w:rFonts w:ascii="Times New Roman" w:hAnsi="Times New Roman"/>
        </w:rPr>
        <w:t>to finance growth and</w:t>
      </w:r>
      <w:r w:rsidR="00344403">
        <w:rPr>
          <w:rFonts w:ascii="Times New Roman" w:hAnsi="Times New Roman"/>
        </w:rPr>
        <w:t xml:space="preserve"> survive </w:t>
      </w:r>
      <w:r w:rsidR="001F0236" w:rsidRPr="002A6DDA">
        <w:rPr>
          <w:rFonts w:ascii="Times New Roman" w:hAnsi="Times New Roman"/>
        </w:rPr>
        <w:t>(Dunne R</w:t>
      </w:r>
      <w:r w:rsidR="00B81CDB" w:rsidRPr="002A6DDA">
        <w:rPr>
          <w:rFonts w:ascii="Times New Roman" w:hAnsi="Times New Roman"/>
        </w:rPr>
        <w:t>oberts and S</w:t>
      </w:r>
      <w:r w:rsidR="001F0236" w:rsidRPr="002A6DDA">
        <w:rPr>
          <w:rFonts w:ascii="Times New Roman" w:hAnsi="Times New Roman"/>
        </w:rPr>
        <w:t>amuelson</w:t>
      </w:r>
      <w:r w:rsidR="00B81CDB" w:rsidRPr="002A6DDA">
        <w:rPr>
          <w:rFonts w:ascii="Times New Roman" w:hAnsi="Times New Roman"/>
        </w:rPr>
        <w:t xml:space="preserve"> 1989</w:t>
      </w:r>
      <w:r w:rsidR="001F0236" w:rsidRPr="002A6DDA">
        <w:rPr>
          <w:rFonts w:ascii="Times New Roman" w:hAnsi="Times New Roman"/>
        </w:rPr>
        <w:t xml:space="preserve">, </w:t>
      </w:r>
      <w:r w:rsidR="00B81CDB" w:rsidRPr="002A6DDA">
        <w:rPr>
          <w:rFonts w:ascii="Times New Roman" w:hAnsi="Times New Roman"/>
        </w:rPr>
        <w:t>T</w:t>
      </w:r>
      <w:r w:rsidR="001F0236" w:rsidRPr="002A6DDA">
        <w:rPr>
          <w:rFonts w:ascii="Times New Roman" w:hAnsi="Times New Roman"/>
        </w:rPr>
        <w:t>hompson</w:t>
      </w:r>
      <w:r w:rsidR="00B81CDB" w:rsidRPr="002A6DDA">
        <w:rPr>
          <w:rFonts w:ascii="Times New Roman" w:hAnsi="Times New Roman"/>
        </w:rPr>
        <w:t xml:space="preserve"> 2005</w:t>
      </w:r>
      <w:r w:rsidR="001F0236" w:rsidRPr="002A6DDA">
        <w:rPr>
          <w:rFonts w:ascii="Times New Roman" w:hAnsi="Times New Roman"/>
        </w:rPr>
        <w:t>). T</w:t>
      </w:r>
      <w:r w:rsidR="00B11BCB" w:rsidRPr="002A6DDA">
        <w:rPr>
          <w:rFonts w:ascii="Times New Roman" w:hAnsi="Times New Roman"/>
        </w:rPr>
        <w:t>he coefficient</w:t>
      </w:r>
      <w:r w:rsidR="00CE1B98">
        <w:rPr>
          <w:rFonts w:ascii="Times New Roman" w:hAnsi="Times New Roman"/>
        </w:rPr>
        <w:t>s</w:t>
      </w:r>
      <w:r w:rsidR="00B11BCB" w:rsidRPr="002A6DDA">
        <w:rPr>
          <w:rFonts w:ascii="Times New Roman" w:hAnsi="Times New Roman"/>
        </w:rPr>
        <w:t xml:space="preserve"> found </w:t>
      </w:r>
      <w:r w:rsidR="00CE1B98">
        <w:rPr>
          <w:rFonts w:ascii="Times New Roman" w:hAnsi="Times New Roman"/>
        </w:rPr>
        <w:t>for each year on size suggest</w:t>
      </w:r>
      <w:r w:rsidR="001F0236" w:rsidRPr="002A6DDA">
        <w:rPr>
          <w:rFonts w:ascii="Times New Roman" w:hAnsi="Times New Roman"/>
        </w:rPr>
        <w:t xml:space="preserve"> that</w:t>
      </w:r>
      <w:r w:rsidR="00B11BCB" w:rsidRPr="002A6DDA">
        <w:rPr>
          <w:rFonts w:ascii="Times New Roman" w:hAnsi="Times New Roman"/>
        </w:rPr>
        <w:t xml:space="preserve"> size</w:t>
      </w:r>
      <w:r w:rsidR="00373228">
        <w:rPr>
          <w:rFonts w:ascii="Times New Roman" w:hAnsi="Times New Roman"/>
        </w:rPr>
        <w:t xml:space="preserve"> </w:t>
      </w:r>
      <w:r w:rsidR="00B11BCB" w:rsidRPr="002A6DDA">
        <w:rPr>
          <w:rFonts w:ascii="Times New Roman" w:hAnsi="Times New Roman"/>
        </w:rPr>
        <w:t xml:space="preserve">contributes </w:t>
      </w:r>
      <w:r w:rsidR="00CE1B98">
        <w:rPr>
          <w:rFonts w:ascii="Times New Roman" w:hAnsi="Times New Roman"/>
        </w:rPr>
        <w:t>consistently to</w:t>
      </w:r>
      <w:r w:rsidR="00B11BCB" w:rsidRPr="002A6DDA">
        <w:rPr>
          <w:rFonts w:ascii="Times New Roman" w:hAnsi="Times New Roman"/>
        </w:rPr>
        <w:t xml:space="preserve"> the probability of survival next year. </w:t>
      </w:r>
    </w:p>
    <w:p w:rsidR="00B11BCB" w:rsidRPr="002A6DDA" w:rsidRDefault="00B11BCB" w:rsidP="00FB02F1">
      <w:pPr>
        <w:spacing w:line="240" w:lineRule="auto"/>
        <w:ind w:firstLine="720"/>
        <w:contextualSpacing/>
        <w:jc w:val="both"/>
        <w:rPr>
          <w:rFonts w:ascii="Times New Roman" w:hAnsi="Times New Roman"/>
        </w:rPr>
      </w:pPr>
      <w:r w:rsidRPr="002A6DDA">
        <w:rPr>
          <w:rFonts w:ascii="Times New Roman" w:hAnsi="Times New Roman"/>
        </w:rPr>
        <w:t>The coefficient on the total number of employees goes up once</w:t>
      </w:r>
      <w:r w:rsidR="00CE1B98">
        <w:rPr>
          <w:rFonts w:ascii="Times New Roman" w:hAnsi="Times New Roman"/>
        </w:rPr>
        <w:t xml:space="preserve"> the</w:t>
      </w:r>
      <w:r w:rsidRPr="002A6DDA">
        <w:rPr>
          <w:rFonts w:ascii="Times New Roman" w:hAnsi="Times New Roman"/>
        </w:rPr>
        <w:t xml:space="preserve"> industry scale is accounted for</w:t>
      </w:r>
      <w:r w:rsidR="00CE1B98">
        <w:rPr>
          <w:rFonts w:ascii="Times New Roman" w:hAnsi="Times New Roman"/>
        </w:rPr>
        <w:t xml:space="preserve"> in 2005and 2006</w:t>
      </w:r>
      <w:r w:rsidRPr="002A6DDA">
        <w:rPr>
          <w:rFonts w:ascii="Times New Roman" w:hAnsi="Times New Roman"/>
        </w:rPr>
        <w:t xml:space="preserve">. This is expected because we know that total number of employees </w:t>
      </w:r>
      <w:r w:rsidR="00FB02F1">
        <w:rPr>
          <w:rFonts w:ascii="Times New Roman" w:hAnsi="Times New Roman"/>
        </w:rPr>
        <w:t>accounts for at least</w:t>
      </w:r>
      <w:r w:rsidRPr="002A6DDA">
        <w:rPr>
          <w:rFonts w:ascii="Times New Roman" w:hAnsi="Times New Roman"/>
        </w:rPr>
        <w:t xml:space="preserve"> </w:t>
      </w:r>
      <w:r w:rsidR="00344403">
        <w:rPr>
          <w:rFonts w:ascii="Times New Roman" w:hAnsi="Times New Roman"/>
        </w:rPr>
        <w:t>two</w:t>
      </w:r>
      <w:r w:rsidRPr="002A6DDA">
        <w:rPr>
          <w:rFonts w:ascii="Times New Roman" w:hAnsi="Times New Roman"/>
        </w:rPr>
        <w:t xml:space="preserve"> effects in </w:t>
      </w:r>
      <w:r w:rsidR="00CE1B98">
        <w:rPr>
          <w:rFonts w:ascii="Times New Roman" w:hAnsi="Times New Roman"/>
        </w:rPr>
        <w:t>M1</w:t>
      </w:r>
      <w:r w:rsidR="003A138E">
        <w:rPr>
          <w:rFonts w:ascii="Times New Roman" w:hAnsi="Times New Roman"/>
        </w:rPr>
        <w:t>and M2</w:t>
      </w:r>
      <w:r w:rsidR="00CE1B98">
        <w:rPr>
          <w:rFonts w:ascii="Times New Roman" w:hAnsi="Times New Roman"/>
        </w:rPr>
        <w:t xml:space="preserve">. First, </w:t>
      </w:r>
      <w:r w:rsidR="00CE1B98" w:rsidRPr="002A6DDA">
        <w:rPr>
          <w:rFonts w:ascii="Times New Roman" w:hAnsi="Times New Roman"/>
        </w:rPr>
        <w:t xml:space="preserve">how successful the firm </w:t>
      </w:r>
      <w:r w:rsidR="00CE1B98">
        <w:rPr>
          <w:rFonts w:ascii="Times New Roman" w:hAnsi="Times New Roman"/>
        </w:rPr>
        <w:t xml:space="preserve">is </w:t>
      </w:r>
      <w:r w:rsidR="00CE1B98" w:rsidRPr="002A6DDA">
        <w:rPr>
          <w:rFonts w:ascii="Times New Roman" w:hAnsi="Times New Roman"/>
        </w:rPr>
        <w:t>(the more employees the firm has, the better it is doing). This is a positive effect.</w:t>
      </w:r>
      <w:r w:rsidR="00CE1B98">
        <w:rPr>
          <w:rFonts w:ascii="Times New Roman" w:hAnsi="Times New Roman"/>
        </w:rPr>
        <w:t xml:space="preserve"> Second, </w:t>
      </w:r>
      <w:r w:rsidR="00CE1B98" w:rsidRPr="002A6DDA">
        <w:rPr>
          <w:rFonts w:ascii="Times New Roman" w:hAnsi="Times New Roman"/>
        </w:rPr>
        <w:t xml:space="preserve">how much employees are needed in </w:t>
      </w:r>
      <w:r w:rsidR="003A138E">
        <w:rPr>
          <w:rFonts w:ascii="Times New Roman" w:hAnsi="Times New Roman"/>
        </w:rPr>
        <w:t>the</w:t>
      </w:r>
      <w:r w:rsidR="00CE1B98" w:rsidRPr="002A6DDA">
        <w:rPr>
          <w:rFonts w:ascii="Times New Roman" w:hAnsi="Times New Roman"/>
        </w:rPr>
        <w:t xml:space="preserve"> industry (the more employees a firm has the higher the probability it is in a higher scale industry and therefore the lower the probability of survival). This is a negative effect.</w:t>
      </w:r>
      <w:r w:rsidR="00FB02F1">
        <w:rPr>
          <w:rFonts w:ascii="Times New Roman" w:hAnsi="Times New Roman"/>
        </w:rPr>
        <w:t xml:space="preserve"> </w:t>
      </w:r>
      <w:r w:rsidRPr="002A6DDA">
        <w:rPr>
          <w:rFonts w:ascii="Times New Roman" w:hAnsi="Times New Roman"/>
        </w:rPr>
        <w:t xml:space="preserve">By adding the industry scale variable to </w:t>
      </w:r>
      <w:r w:rsidR="00FB02F1">
        <w:rPr>
          <w:rFonts w:ascii="Times New Roman" w:hAnsi="Times New Roman"/>
        </w:rPr>
        <w:t>M2</w:t>
      </w:r>
      <w:r w:rsidRPr="002A6DDA">
        <w:rPr>
          <w:rFonts w:ascii="Times New Roman" w:hAnsi="Times New Roman"/>
        </w:rPr>
        <w:t xml:space="preserve">, I am </w:t>
      </w:r>
      <w:r w:rsidR="003A138E">
        <w:rPr>
          <w:rFonts w:ascii="Times New Roman" w:hAnsi="Times New Roman"/>
        </w:rPr>
        <w:t>controlling</w:t>
      </w:r>
      <w:r w:rsidRPr="002A6DDA">
        <w:rPr>
          <w:rFonts w:ascii="Times New Roman" w:hAnsi="Times New Roman"/>
        </w:rPr>
        <w:t xml:space="preserve"> for </w:t>
      </w:r>
      <w:r w:rsidR="00344403">
        <w:rPr>
          <w:rFonts w:ascii="Times New Roman" w:hAnsi="Times New Roman"/>
        </w:rPr>
        <w:t>the number of</w:t>
      </w:r>
      <w:r w:rsidRPr="002A6DDA">
        <w:rPr>
          <w:rFonts w:ascii="Times New Roman" w:hAnsi="Times New Roman"/>
        </w:rPr>
        <w:t xml:space="preserve"> employees needed in the industry, </w:t>
      </w:r>
      <w:r w:rsidR="00373228">
        <w:rPr>
          <w:rFonts w:ascii="Times New Roman" w:hAnsi="Times New Roman"/>
        </w:rPr>
        <w:t>which</w:t>
      </w:r>
      <w:r w:rsidRPr="002A6DDA">
        <w:rPr>
          <w:rFonts w:ascii="Times New Roman" w:hAnsi="Times New Roman"/>
        </w:rPr>
        <w:t xml:space="preserve"> was previously bringing the coefficient</w:t>
      </w:r>
      <w:r w:rsidR="00373228">
        <w:rPr>
          <w:rFonts w:ascii="Times New Roman" w:hAnsi="Times New Roman"/>
        </w:rPr>
        <w:t>s</w:t>
      </w:r>
      <w:r w:rsidRPr="002A6DDA">
        <w:rPr>
          <w:rFonts w:ascii="Times New Roman" w:hAnsi="Times New Roman"/>
        </w:rPr>
        <w:t xml:space="preserve"> </w:t>
      </w:r>
      <w:r w:rsidR="00373228">
        <w:rPr>
          <w:rFonts w:ascii="Times New Roman" w:hAnsi="Times New Roman"/>
        </w:rPr>
        <w:t xml:space="preserve">on size </w:t>
      </w:r>
      <w:r w:rsidRPr="002A6DDA">
        <w:rPr>
          <w:rFonts w:ascii="Times New Roman" w:hAnsi="Times New Roman"/>
        </w:rPr>
        <w:t>down</w:t>
      </w:r>
      <w:r w:rsidR="00105DA4" w:rsidRPr="002A6DDA">
        <w:rPr>
          <w:rFonts w:ascii="Times New Roman" w:hAnsi="Times New Roman"/>
        </w:rPr>
        <w:t>. Therefore the coefficient on</w:t>
      </w:r>
      <w:r w:rsidR="00E75436" w:rsidRPr="002A6DDA">
        <w:rPr>
          <w:rFonts w:ascii="Times New Roman" w:hAnsi="Times New Roman"/>
        </w:rPr>
        <w:t xml:space="preserve"> </w:t>
      </w:r>
      <w:r w:rsidR="00344403">
        <w:rPr>
          <w:rFonts w:ascii="Times New Roman" w:hAnsi="Times New Roman"/>
        </w:rPr>
        <w:t>the number of employees</w:t>
      </w:r>
      <w:r w:rsidRPr="002A6DDA">
        <w:rPr>
          <w:rFonts w:ascii="Times New Roman" w:hAnsi="Times New Roman"/>
        </w:rPr>
        <w:t xml:space="preserve"> has to go up in the third model as compared to </w:t>
      </w:r>
      <w:r w:rsidR="00344403">
        <w:rPr>
          <w:rFonts w:ascii="Times New Roman" w:hAnsi="Times New Roman"/>
        </w:rPr>
        <w:t>M1 and M2.</w:t>
      </w:r>
      <w:r w:rsidRPr="002A6DDA">
        <w:rPr>
          <w:rFonts w:ascii="Times New Roman" w:hAnsi="Times New Roman"/>
        </w:rPr>
        <w:t xml:space="preserve"> </w:t>
      </w:r>
    </w:p>
    <w:p w:rsidR="00B11BCB" w:rsidRPr="002A6DDA" w:rsidRDefault="00B11BCB" w:rsidP="000E5031">
      <w:pPr>
        <w:spacing w:line="240" w:lineRule="auto"/>
        <w:ind w:firstLine="720"/>
        <w:contextualSpacing/>
        <w:jc w:val="both"/>
        <w:rPr>
          <w:rFonts w:ascii="Times New Roman" w:hAnsi="Times New Roman"/>
        </w:rPr>
      </w:pPr>
      <w:r w:rsidRPr="002A6DDA">
        <w:rPr>
          <w:rFonts w:ascii="Times New Roman" w:hAnsi="Times New Roman"/>
        </w:rPr>
        <w:t xml:space="preserve">The mean experience in the industry, </w:t>
      </w:r>
      <w:r w:rsidR="00FB02F1">
        <w:rPr>
          <w:rFonts w:ascii="Times New Roman" w:hAnsi="Times New Roman"/>
        </w:rPr>
        <w:t xml:space="preserve">which is a </w:t>
      </w:r>
      <w:r w:rsidRPr="002A6DDA">
        <w:rPr>
          <w:rFonts w:ascii="Times New Roman" w:hAnsi="Times New Roman"/>
        </w:rPr>
        <w:t xml:space="preserve">proxy for quality, also proves to be an interesting predictor of survival. The coefficient is always really significant and positive. </w:t>
      </w:r>
      <w:r w:rsidR="00FB02F1">
        <w:rPr>
          <w:rFonts w:ascii="Times New Roman" w:hAnsi="Times New Roman"/>
        </w:rPr>
        <w:t xml:space="preserve">The </w:t>
      </w:r>
      <w:r w:rsidRPr="002A6DDA">
        <w:rPr>
          <w:rFonts w:ascii="Times New Roman" w:hAnsi="Times New Roman"/>
        </w:rPr>
        <w:t>coefficient on experience does not fluctuate much</w:t>
      </w:r>
      <w:r w:rsidR="00322664" w:rsidRPr="002A6DDA">
        <w:rPr>
          <w:rFonts w:ascii="Times New Roman" w:hAnsi="Times New Roman"/>
        </w:rPr>
        <w:t xml:space="preserve"> across models</w:t>
      </w:r>
      <w:r w:rsidRPr="002A6DDA">
        <w:rPr>
          <w:rFonts w:ascii="Times New Roman" w:hAnsi="Times New Roman"/>
        </w:rPr>
        <w:t xml:space="preserve">, suggesting that </w:t>
      </w:r>
      <w:r w:rsidR="00FB02F1">
        <w:rPr>
          <w:rFonts w:ascii="Times New Roman" w:hAnsi="Times New Roman"/>
        </w:rPr>
        <w:t xml:space="preserve">its </w:t>
      </w:r>
      <w:r w:rsidR="00FB02F1" w:rsidRPr="002A6DDA">
        <w:rPr>
          <w:rFonts w:ascii="Times New Roman" w:hAnsi="Times New Roman"/>
        </w:rPr>
        <w:t>effect</w:t>
      </w:r>
      <w:r w:rsidR="00FB02F1">
        <w:rPr>
          <w:rFonts w:ascii="Times New Roman" w:hAnsi="Times New Roman"/>
        </w:rPr>
        <w:t>s</w:t>
      </w:r>
      <w:r w:rsidR="00FB02F1" w:rsidRPr="002A6DDA">
        <w:rPr>
          <w:rFonts w:ascii="Times New Roman" w:hAnsi="Times New Roman"/>
        </w:rPr>
        <w:t xml:space="preserve"> on survival are</w:t>
      </w:r>
      <w:r w:rsidRPr="002A6DDA">
        <w:rPr>
          <w:rFonts w:ascii="Times New Roman" w:hAnsi="Times New Roman"/>
        </w:rPr>
        <w:t xml:space="preserve"> somehow independent from other predictors</w:t>
      </w:r>
      <w:r w:rsidR="001F0236" w:rsidRPr="002A6DDA">
        <w:rPr>
          <w:rFonts w:ascii="Times New Roman" w:hAnsi="Times New Roman"/>
        </w:rPr>
        <w:t>. However, we do</w:t>
      </w:r>
      <w:r w:rsidRPr="002A6DDA">
        <w:rPr>
          <w:rFonts w:ascii="Times New Roman" w:hAnsi="Times New Roman"/>
        </w:rPr>
        <w:t xml:space="preserve"> notice that the coefficient</w:t>
      </w:r>
      <w:r w:rsidR="00FB02F1">
        <w:rPr>
          <w:rFonts w:ascii="Times New Roman" w:hAnsi="Times New Roman"/>
        </w:rPr>
        <w:t>s</w:t>
      </w:r>
      <w:r w:rsidRPr="002A6DDA">
        <w:rPr>
          <w:rFonts w:ascii="Times New Roman" w:hAnsi="Times New Roman"/>
        </w:rPr>
        <w:t xml:space="preserve"> go</w:t>
      </w:r>
      <w:r w:rsidR="00FB02F1">
        <w:rPr>
          <w:rFonts w:ascii="Times New Roman" w:hAnsi="Times New Roman"/>
        </w:rPr>
        <w:t xml:space="preserve"> </w:t>
      </w:r>
      <w:r w:rsidRPr="002A6DDA">
        <w:rPr>
          <w:rFonts w:ascii="Times New Roman" w:hAnsi="Times New Roman"/>
        </w:rPr>
        <w:t xml:space="preserve">up from one year to the next, suggesting that experience becomes </w:t>
      </w:r>
      <w:r w:rsidR="00FB02F1">
        <w:rPr>
          <w:rFonts w:ascii="Times New Roman" w:hAnsi="Times New Roman"/>
        </w:rPr>
        <w:t>increasingly</w:t>
      </w:r>
      <w:r w:rsidRPr="002A6DDA">
        <w:rPr>
          <w:rFonts w:ascii="Times New Roman" w:hAnsi="Times New Roman"/>
        </w:rPr>
        <w:t xml:space="preserve"> important for survival</w:t>
      </w:r>
      <w:r w:rsidR="00FB02F1">
        <w:rPr>
          <w:rFonts w:ascii="Times New Roman" w:hAnsi="Times New Roman"/>
        </w:rPr>
        <w:t>.</w:t>
      </w:r>
      <w:r w:rsidR="000E5031">
        <w:rPr>
          <w:rFonts w:ascii="Times New Roman" w:hAnsi="Times New Roman"/>
        </w:rPr>
        <w:t xml:space="preserve"> </w:t>
      </w:r>
      <w:r w:rsidR="00373228">
        <w:rPr>
          <w:rFonts w:ascii="Times New Roman" w:hAnsi="Times New Roman"/>
        </w:rPr>
        <w:t>A</w:t>
      </w:r>
      <w:r w:rsidR="00373228" w:rsidRPr="002A6DDA">
        <w:rPr>
          <w:rFonts w:ascii="Times New Roman" w:hAnsi="Times New Roman"/>
        </w:rPr>
        <w:t xml:space="preserve">s </w:t>
      </w:r>
      <w:r w:rsidR="00373228">
        <w:rPr>
          <w:rFonts w:ascii="Times New Roman" w:hAnsi="Times New Roman"/>
        </w:rPr>
        <w:t>previously</w:t>
      </w:r>
      <w:r w:rsidR="00373228" w:rsidRPr="002A6DDA">
        <w:rPr>
          <w:rFonts w:ascii="Times New Roman" w:hAnsi="Times New Roman"/>
        </w:rPr>
        <w:t xml:space="preserve"> </w:t>
      </w:r>
      <w:r w:rsidR="00373228">
        <w:rPr>
          <w:rFonts w:ascii="Times New Roman" w:hAnsi="Times New Roman"/>
        </w:rPr>
        <w:t>assumed, t</w:t>
      </w:r>
      <w:r w:rsidRPr="002A6DDA">
        <w:rPr>
          <w:rFonts w:ascii="Times New Roman" w:hAnsi="Times New Roman"/>
        </w:rPr>
        <w:t xml:space="preserve">he quadratic variable for experience </w:t>
      </w:r>
      <w:r w:rsidR="00373228">
        <w:rPr>
          <w:rFonts w:ascii="Times New Roman" w:hAnsi="Times New Roman"/>
        </w:rPr>
        <w:t>reports</w:t>
      </w:r>
      <w:r w:rsidRPr="002A6DDA">
        <w:rPr>
          <w:rFonts w:ascii="Times New Roman" w:hAnsi="Times New Roman"/>
        </w:rPr>
        <w:t xml:space="preserve"> a consistent</w:t>
      </w:r>
      <w:r w:rsidR="00105DA4" w:rsidRPr="002A6DDA">
        <w:rPr>
          <w:rFonts w:ascii="Times New Roman" w:hAnsi="Times New Roman"/>
        </w:rPr>
        <w:t>ly</w:t>
      </w:r>
      <w:r w:rsidRPr="002A6DDA">
        <w:rPr>
          <w:rFonts w:ascii="Times New Roman" w:hAnsi="Times New Roman"/>
        </w:rPr>
        <w:t xml:space="preserve"> small negative c</w:t>
      </w:r>
      <w:r w:rsidR="00373228">
        <w:rPr>
          <w:rFonts w:ascii="Times New Roman" w:hAnsi="Times New Roman"/>
        </w:rPr>
        <w:t>oefficient indicating that relevant</w:t>
      </w:r>
      <w:r w:rsidRPr="002A6DDA">
        <w:rPr>
          <w:rFonts w:ascii="Times New Roman" w:hAnsi="Times New Roman"/>
        </w:rPr>
        <w:t xml:space="preserve"> experience have a slight</w:t>
      </w:r>
      <w:r w:rsidR="00373228">
        <w:rPr>
          <w:rFonts w:ascii="Times New Roman" w:hAnsi="Times New Roman"/>
        </w:rPr>
        <w:t xml:space="preserve"> marginal</w:t>
      </w:r>
      <w:r w:rsidRPr="002A6DDA">
        <w:rPr>
          <w:rFonts w:ascii="Times New Roman" w:hAnsi="Times New Roman"/>
        </w:rPr>
        <w:t xml:space="preserve"> decreasing return on survival. </w:t>
      </w:r>
    </w:p>
    <w:p w:rsidR="00B11BCB" w:rsidRPr="002A6DDA" w:rsidRDefault="00702357" w:rsidP="004F2D9F">
      <w:pPr>
        <w:spacing w:line="240" w:lineRule="auto"/>
        <w:ind w:firstLine="720"/>
        <w:contextualSpacing/>
        <w:jc w:val="both"/>
        <w:rPr>
          <w:rFonts w:ascii="Times New Roman" w:hAnsi="Times New Roman"/>
        </w:rPr>
      </w:pPr>
      <w:r w:rsidRPr="002A6DDA">
        <w:rPr>
          <w:rFonts w:ascii="Times New Roman" w:hAnsi="Times New Roman"/>
        </w:rPr>
        <w:t>A</w:t>
      </w:r>
      <w:r w:rsidR="00344403">
        <w:rPr>
          <w:rFonts w:ascii="Times New Roman" w:hAnsi="Times New Roman"/>
        </w:rPr>
        <w:t>dding l</w:t>
      </w:r>
      <w:r w:rsidR="00B11BCB" w:rsidRPr="002A6DDA">
        <w:rPr>
          <w:rFonts w:ascii="Times New Roman" w:hAnsi="Times New Roman"/>
        </w:rPr>
        <w:t xml:space="preserve">everage </w:t>
      </w:r>
      <w:r w:rsidR="0060496B" w:rsidRPr="002A6DDA">
        <w:rPr>
          <w:rFonts w:ascii="Times New Roman" w:hAnsi="Times New Roman"/>
        </w:rPr>
        <w:t>dummies to the regression</w:t>
      </w:r>
      <w:r w:rsidR="004F2D9F">
        <w:rPr>
          <w:rFonts w:ascii="Times New Roman" w:hAnsi="Times New Roman"/>
        </w:rPr>
        <w:t xml:space="preserve"> consistently</w:t>
      </w:r>
      <w:r w:rsidR="0060496B" w:rsidRPr="002A6DDA">
        <w:rPr>
          <w:rFonts w:ascii="Times New Roman" w:hAnsi="Times New Roman"/>
        </w:rPr>
        <w:t xml:space="preserve"> bring </w:t>
      </w:r>
      <w:r w:rsidR="00B11BCB" w:rsidRPr="002A6DDA">
        <w:rPr>
          <w:rFonts w:ascii="Times New Roman" w:hAnsi="Times New Roman"/>
        </w:rPr>
        <w:t xml:space="preserve">the coefficients </w:t>
      </w:r>
      <w:r w:rsidR="00344403">
        <w:rPr>
          <w:rFonts w:ascii="Times New Roman" w:hAnsi="Times New Roman"/>
        </w:rPr>
        <w:t>on</w:t>
      </w:r>
      <w:r w:rsidR="004F2D9F">
        <w:rPr>
          <w:rFonts w:ascii="Times New Roman" w:hAnsi="Times New Roman"/>
        </w:rPr>
        <w:t xml:space="preserve"> size </w:t>
      </w:r>
      <w:r w:rsidR="00344403">
        <w:rPr>
          <w:rFonts w:ascii="Times New Roman" w:hAnsi="Times New Roman"/>
        </w:rPr>
        <w:t>down</w:t>
      </w:r>
      <w:r w:rsidR="00B11BCB" w:rsidRPr="002A6DDA">
        <w:rPr>
          <w:rFonts w:ascii="Times New Roman" w:hAnsi="Times New Roman"/>
        </w:rPr>
        <w:t xml:space="preserve">. </w:t>
      </w:r>
      <w:r w:rsidR="004F2D9F">
        <w:rPr>
          <w:rFonts w:ascii="Times New Roman" w:hAnsi="Times New Roman"/>
        </w:rPr>
        <w:t xml:space="preserve">Thus, size must be accounting for a portion of the contribution of leverage on survival. </w:t>
      </w:r>
      <w:r w:rsidR="00B11BCB" w:rsidRPr="002A6DDA">
        <w:rPr>
          <w:rFonts w:ascii="Times New Roman" w:hAnsi="Times New Roman"/>
        </w:rPr>
        <w:t xml:space="preserve">This </w:t>
      </w:r>
      <w:r w:rsidR="00344403">
        <w:rPr>
          <w:rFonts w:ascii="Times New Roman" w:hAnsi="Times New Roman"/>
        </w:rPr>
        <w:t>confirms</w:t>
      </w:r>
      <w:r w:rsidR="00B11BCB" w:rsidRPr="002A6DDA">
        <w:rPr>
          <w:rFonts w:ascii="Times New Roman" w:hAnsi="Times New Roman"/>
        </w:rPr>
        <w:t xml:space="preserve"> that financial structu</w:t>
      </w:r>
      <w:r w:rsidR="00344403">
        <w:rPr>
          <w:rFonts w:ascii="Times New Roman" w:hAnsi="Times New Roman"/>
        </w:rPr>
        <w:t>re does play an important role o</w:t>
      </w:r>
      <w:r w:rsidR="00B11BCB" w:rsidRPr="002A6DDA">
        <w:rPr>
          <w:rFonts w:ascii="Times New Roman" w:hAnsi="Times New Roman"/>
        </w:rPr>
        <w:t>n survival.</w:t>
      </w:r>
      <w:r w:rsidR="001D5613">
        <w:rPr>
          <w:rFonts w:ascii="Times New Roman" w:hAnsi="Times New Roman"/>
        </w:rPr>
        <w:t xml:space="preserve">                                     </w:t>
      </w:r>
      <w:r w:rsidR="00B11BCB" w:rsidRPr="002A6DDA">
        <w:rPr>
          <w:rFonts w:ascii="Times New Roman" w:hAnsi="Times New Roman"/>
        </w:rPr>
        <w:t xml:space="preserve"> </w:t>
      </w:r>
      <w:r w:rsidR="000E5031">
        <w:rPr>
          <w:rFonts w:ascii="Times New Roman" w:hAnsi="Times New Roman"/>
        </w:rPr>
        <w:t>As previously stated, s</w:t>
      </w:r>
      <w:r w:rsidR="00F46BE9" w:rsidRPr="002A6DDA">
        <w:rPr>
          <w:rFonts w:ascii="Times New Roman" w:hAnsi="Times New Roman"/>
        </w:rPr>
        <w:t>ome</w:t>
      </w:r>
      <w:r w:rsidR="00B11BCB" w:rsidRPr="002A6DDA">
        <w:rPr>
          <w:rFonts w:ascii="Times New Roman" w:hAnsi="Times New Roman"/>
        </w:rPr>
        <w:t xml:space="preserve"> studies</w:t>
      </w:r>
      <w:r w:rsidR="005743DE" w:rsidRPr="002A6DDA">
        <w:rPr>
          <w:rStyle w:val="FootnoteReference"/>
          <w:rFonts w:ascii="Times New Roman" w:hAnsi="Times New Roman"/>
        </w:rPr>
        <w:footnoteReference w:id="28"/>
      </w:r>
      <w:r w:rsidR="00B11BCB" w:rsidRPr="002A6DDA">
        <w:rPr>
          <w:rFonts w:ascii="Times New Roman" w:hAnsi="Times New Roman"/>
        </w:rPr>
        <w:t xml:space="preserve"> found that the hazard of exit was augmented by debt and </w:t>
      </w:r>
      <w:r w:rsidR="00344403">
        <w:rPr>
          <w:rFonts w:ascii="Times New Roman" w:hAnsi="Times New Roman"/>
        </w:rPr>
        <w:t>hence</w:t>
      </w:r>
      <w:r w:rsidR="00B11BCB" w:rsidRPr="002A6DDA">
        <w:rPr>
          <w:rFonts w:ascii="Times New Roman" w:hAnsi="Times New Roman"/>
        </w:rPr>
        <w:t xml:space="preserve"> debt had a </w:t>
      </w:r>
      <w:r w:rsidR="0060496B" w:rsidRPr="002A6DDA">
        <w:rPr>
          <w:rFonts w:ascii="Times New Roman" w:hAnsi="Times New Roman"/>
        </w:rPr>
        <w:t xml:space="preserve">negative effect on survival. </w:t>
      </w:r>
      <w:r w:rsidR="00955E98" w:rsidRPr="002A6DDA">
        <w:rPr>
          <w:rFonts w:ascii="Times New Roman" w:hAnsi="Times New Roman"/>
        </w:rPr>
        <w:t xml:space="preserve">M2 </w:t>
      </w:r>
      <w:r w:rsidR="001E48EB" w:rsidRPr="002A6DDA">
        <w:rPr>
          <w:rFonts w:ascii="Times New Roman" w:hAnsi="Times New Roman"/>
        </w:rPr>
        <w:t>reaffirms</w:t>
      </w:r>
      <w:r w:rsidR="00955E98" w:rsidRPr="002A6DDA">
        <w:rPr>
          <w:rFonts w:ascii="Times New Roman" w:hAnsi="Times New Roman"/>
        </w:rPr>
        <w:t xml:space="preserve"> the results found in </w:t>
      </w:r>
      <w:r w:rsidR="00344403" w:rsidRPr="00344403">
        <w:rPr>
          <w:rFonts w:ascii="Times New Roman" w:hAnsi="Times New Roman"/>
        </w:rPr>
        <w:t xml:space="preserve">Huynh et al. </w:t>
      </w:r>
      <w:r w:rsidR="00344403">
        <w:rPr>
          <w:rFonts w:ascii="Times New Roman" w:hAnsi="Times New Roman"/>
        </w:rPr>
        <w:t>(</w:t>
      </w:r>
      <w:r w:rsidR="00344403" w:rsidRPr="00344403">
        <w:rPr>
          <w:rFonts w:ascii="Times New Roman" w:hAnsi="Times New Roman"/>
        </w:rPr>
        <w:t>2008</w:t>
      </w:r>
      <w:r w:rsidR="00344403">
        <w:rPr>
          <w:rFonts w:ascii="Times New Roman" w:hAnsi="Times New Roman"/>
        </w:rPr>
        <w:t>)</w:t>
      </w:r>
      <w:r w:rsidR="00344403" w:rsidRPr="00344403">
        <w:rPr>
          <w:rFonts w:ascii="Times New Roman" w:hAnsi="Times New Roman"/>
        </w:rPr>
        <w:t xml:space="preserve"> and </w:t>
      </w:r>
      <w:r w:rsidR="00344403">
        <w:rPr>
          <w:rFonts w:ascii="Times New Roman" w:hAnsi="Times New Roman"/>
        </w:rPr>
        <w:t>(</w:t>
      </w:r>
      <w:r w:rsidR="00344403" w:rsidRPr="00344403">
        <w:rPr>
          <w:rFonts w:ascii="Times New Roman" w:hAnsi="Times New Roman"/>
        </w:rPr>
        <w:t>2009</w:t>
      </w:r>
      <w:r w:rsidR="00344403">
        <w:rPr>
          <w:rFonts w:ascii="Times New Roman" w:hAnsi="Times New Roman"/>
        </w:rPr>
        <w:t>) as well as</w:t>
      </w:r>
      <w:r w:rsidR="00344403" w:rsidRPr="00344403">
        <w:rPr>
          <w:rFonts w:ascii="Times New Roman" w:hAnsi="Times New Roman"/>
        </w:rPr>
        <w:t xml:space="preserve"> Huynh </w:t>
      </w:r>
      <w:r w:rsidR="00344403">
        <w:rPr>
          <w:rFonts w:ascii="Times New Roman" w:hAnsi="Times New Roman"/>
        </w:rPr>
        <w:t xml:space="preserve">and </w:t>
      </w:r>
      <w:r w:rsidR="00344403" w:rsidRPr="00344403">
        <w:rPr>
          <w:rFonts w:ascii="Times New Roman" w:hAnsi="Times New Roman"/>
        </w:rPr>
        <w:t>Petrunia (2009)</w:t>
      </w:r>
      <w:r w:rsidR="00955E98" w:rsidRPr="002A6DDA">
        <w:rPr>
          <w:rFonts w:ascii="Times New Roman" w:hAnsi="Times New Roman"/>
        </w:rPr>
        <w:t xml:space="preserve">. The coefficients </w:t>
      </w:r>
      <w:r w:rsidR="00344403">
        <w:rPr>
          <w:rFonts w:ascii="Times New Roman" w:hAnsi="Times New Roman"/>
        </w:rPr>
        <w:t>associated</w:t>
      </w:r>
      <w:r w:rsidR="00955E98" w:rsidRPr="002A6DDA">
        <w:rPr>
          <w:rFonts w:ascii="Times New Roman" w:hAnsi="Times New Roman"/>
        </w:rPr>
        <w:t xml:space="preserve"> to leverage with </w:t>
      </w:r>
      <w:r w:rsidR="00344403">
        <w:rPr>
          <w:rFonts w:ascii="Times New Roman" w:hAnsi="Times New Roman"/>
        </w:rPr>
        <w:t xml:space="preserve">more </w:t>
      </w:r>
      <w:r w:rsidR="00955E98" w:rsidRPr="002A6DDA">
        <w:rPr>
          <w:rFonts w:ascii="Times New Roman" w:hAnsi="Times New Roman"/>
        </w:rPr>
        <w:t xml:space="preserve">debt </w:t>
      </w:r>
      <w:r w:rsidR="00344403">
        <w:rPr>
          <w:rFonts w:ascii="Times New Roman" w:hAnsi="Times New Roman"/>
        </w:rPr>
        <w:t>than</w:t>
      </w:r>
      <w:r w:rsidR="00A10836">
        <w:rPr>
          <w:rFonts w:ascii="Times New Roman" w:hAnsi="Times New Roman"/>
        </w:rPr>
        <w:t xml:space="preserve"> asset</w:t>
      </w:r>
      <w:r w:rsidR="00955E98" w:rsidRPr="002A6DDA">
        <w:rPr>
          <w:rFonts w:ascii="Times New Roman" w:hAnsi="Times New Roman"/>
        </w:rPr>
        <w:t xml:space="preserve"> are negative and the </w:t>
      </w:r>
      <w:r w:rsidR="005D545D">
        <w:rPr>
          <w:rFonts w:ascii="Times New Roman" w:hAnsi="Times New Roman"/>
        </w:rPr>
        <w:t>larger</w:t>
      </w:r>
      <w:r w:rsidR="00955E98" w:rsidRPr="002A6DDA">
        <w:rPr>
          <w:rFonts w:ascii="Times New Roman" w:hAnsi="Times New Roman"/>
        </w:rPr>
        <w:t xml:space="preserve"> the difference</w:t>
      </w:r>
      <w:r w:rsidR="005D545D">
        <w:rPr>
          <w:rFonts w:ascii="Times New Roman" w:hAnsi="Times New Roman"/>
        </w:rPr>
        <w:t>,</w:t>
      </w:r>
      <w:r w:rsidR="00955E98" w:rsidRPr="002A6DDA">
        <w:rPr>
          <w:rFonts w:ascii="Times New Roman" w:hAnsi="Times New Roman"/>
        </w:rPr>
        <w:t xml:space="preserve"> the more negative the coefficients become (</w:t>
      </w:r>
      <w:r w:rsidR="005D545D">
        <w:rPr>
          <w:rFonts w:ascii="Times New Roman" w:hAnsi="Times New Roman"/>
        </w:rPr>
        <w:t>the coefficient</w:t>
      </w:r>
      <w:r w:rsidR="00A10836">
        <w:rPr>
          <w:rFonts w:ascii="Times New Roman" w:hAnsi="Times New Roman"/>
        </w:rPr>
        <w:t>s</w:t>
      </w:r>
      <w:r w:rsidR="005D545D">
        <w:rPr>
          <w:rFonts w:ascii="Times New Roman" w:hAnsi="Times New Roman"/>
        </w:rPr>
        <w:t xml:space="preserve"> on infinite leverage </w:t>
      </w:r>
      <w:r w:rsidR="00A10836">
        <w:rPr>
          <w:rFonts w:ascii="Times New Roman" w:hAnsi="Times New Roman"/>
        </w:rPr>
        <w:t>are</w:t>
      </w:r>
      <w:r w:rsidR="00374C06" w:rsidRPr="002A6DDA">
        <w:rPr>
          <w:rFonts w:ascii="Times New Roman" w:hAnsi="Times New Roman"/>
        </w:rPr>
        <w:t xml:space="preserve"> more negative than </w:t>
      </w:r>
      <w:r w:rsidR="005D545D">
        <w:rPr>
          <w:rFonts w:ascii="Times New Roman" w:hAnsi="Times New Roman"/>
        </w:rPr>
        <w:t>the coefficient</w:t>
      </w:r>
      <w:r w:rsidR="00A10836">
        <w:rPr>
          <w:rFonts w:ascii="Times New Roman" w:hAnsi="Times New Roman"/>
        </w:rPr>
        <w:t>s</w:t>
      </w:r>
      <w:r w:rsidR="005D545D">
        <w:rPr>
          <w:rFonts w:ascii="Times New Roman" w:hAnsi="Times New Roman"/>
        </w:rPr>
        <w:t xml:space="preserve"> on leverage </w:t>
      </w:r>
      <w:r w:rsidR="004F2D9F">
        <w:rPr>
          <w:rFonts w:ascii="Times New Roman" w:hAnsi="Times New Roman"/>
        </w:rPr>
        <w:t>greater</w:t>
      </w:r>
      <w:r w:rsidR="005D545D">
        <w:rPr>
          <w:rFonts w:ascii="Times New Roman" w:hAnsi="Times New Roman"/>
        </w:rPr>
        <w:t xml:space="preserve"> than 1</w:t>
      </w:r>
      <w:r w:rsidR="00955E98" w:rsidRPr="002A6DDA">
        <w:rPr>
          <w:rFonts w:ascii="Times New Roman" w:hAnsi="Times New Roman"/>
        </w:rPr>
        <w:t>)</w:t>
      </w:r>
      <w:r w:rsidR="00374C06" w:rsidRPr="002A6DDA">
        <w:rPr>
          <w:rFonts w:ascii="Times New Roman" w:hAnsi="Times New Roman"/>
        </w:rPr>
        <w:t xml:space="preserve">. This </w:t>
      </w:r>
      <w:r w:rsidR="005D545D">
        <w:rPr>
          <w:rFonts w:ascii="Times New Roman" w:hAnsi="Times New Roman"/>
        </w:rPr>
        <w:lastRenderedPageBreak/>
        <w:t>suggests</w:t>
      </w:r>
      <w:r w:rsidR="00374C06" w:rsidRPr="002A6DDA">
        <w:rPr>
          <w:rFonts w:ascii="Times New Roman" w:hAnsi="Times New Roman"/>
        </w:rPr>
        <w:t xml:space="preserve"> </w:t>
      </w:r>
      <w:r w:rsidR="008E4E9B" w:rsidRPr="002A6DDA">
        <w:rPr>
          <w:rFonts w:ascii="Times New Roman" w:hAnsi="Times New Roman"/>
        </w:rPr>
        <w:t xml:space="preserve">that </w:t>
      </w:r>
      <w:r w:rsidR="005D545D">
        <w:rPr>
          <w:rFonts w:ascii="Times New Roman" w:hAnsi="Times New Roman"/>
        </w:rPr>
        <w:t>more debt</w:t>
      </w:r>
      <w:r w:rsidR="00374C06" w:rsidRPr="002A6DDA">
        <w:rPr>
          <w:rFonts w:ascii="Times New Roman" w:hAnsi="Times New Roman"/>
        </w:rPr>
        <w:t xml:space="preserve"> increases </w:t>
      </w:r>
      <w:r w:rsidR="00B11BCB" w:rsidRPr="002A6DDA">
        <w:rPr>
          <w:rFonts w:ascii="Times New Roman" w:hAnsi="Times New Roman"/>
        </w:rPr>
        <w:t>the incentive to walk away and close the company</w:t>
      </w:r>
      <w:r w:rsidR="00007B74">
        <w:rPr>
          <w:rFonts w:ascii="Times New Roman" w:hAnsi="Times New Roman"/>
        </w:rPr>
        <w:t xml:space="preserve"> as opposed to finance growth (the second hypothesis is stronger than the first one).</w:t>
      </w:r>
    </w:p>
    <w:p w:rsidR="009346CC" w:rsidRPr="002A6DDA" w:rsidRDefault="00610E99" w:rsidP="009346CC">
      <w:pPr>
        <w:spacing w:line="240" w:lineRule="auto"/>
        <w:ind w:firstLine="720"/>
        <w:contextualSpacing/>
        <w:jc w:val="both"/>
        <w:rPr>
          <w:rFonts w:ascii="Times New Roman" w:hAnsi="Times New Roman"/>
        </w:rPr>
      </w:pPr>
      <w:r w:rsidRPr="002A6DDA">
        <w:rPr>
          <w:rFonts w:ascii="Times New Roman" w:hAnsi="Times New Roman"/>
        </w:rPr>
        <w:t>Du</w:t>
      </w:r>
      <w:r w:rsidR="00535F4B">
        <w:rPr>
          <w:rFonts w:ascii="Times New Roman" w:hAnsi="Times New Roman"/>
        </w:rPr>
        <w:t xml:space="preserve">ring the first year of activity, </w:t>
      </w:r>
      <w:r w:rsidRPr="002A6DDA">
        <w:rPr>
          <w:rFonts w:ascii="Times New Roman" w:hAnsi="Times New Roman"/>
        </w:rPr>
        <w:t>survival</w:t>
      </w:r>
      <w:r w:rsidR="00535F4B">
        <w:rPr>
          <w:rFonts w:ascii="Times New Roman" w:hAnsi="Times New Roman"/>
        </w:rPr>
        <w:t xml:space="preserve"> probability is increased when </w:t>
      </w:r>
      <w:r w:rsidR="00535F4B" w:rsidRPr="002A6DDA">
        <w:rPr>
          <w:rFonts w:ascii="Times New Roman" w:hAnsi="Times New Roman"/>
        </w:rPr>
        <w:t>assets</w:t>
      </w:r>
      <w:r w:rsidRPr="002A6DDA">
        <w:rPr>
          <w:rFonts w:ascii="Times New Roman" w:hAnsi="Times New Roman"/>
        </w:rPr>
        <w:t xml:space="preserve"> are financed with debt and equity</w:t>
      </w:r>
      <w:r w:rsidR="00535F4B">
        <w:rPr>
          <w:rFonts w:ascii="Times New Roman" w:hAnsi="Times New Roman"/>
        </w:rPr>
        <w:t>. A</w:t>
      </w:r>
      <w:r w:rsidRPr="002A6DDA">
        <w:rPr>
          <w:rFonts w:ascii="Times New Roman" w:hAnsi="Times New Roman"/>
        </w:rPr>
        <w:t xml:space="preserve"> debt </w:t>
      </w:r>
      <w:r w:rsidR="00535F4B">
        <w:rPr>
          <w:rFonts w:ascii="Times New Roman" w:hAnsi="Times New Roman"/>
        </w:rPr>
        <w:t>amount below the assets value</w:t>
      </w:r>
      <w:r w:rsidRPr="002A6DDA">
        <w:rPr>
          <w:rFonts w:ascii="Times New Roman" w:hAnsi="Times New Roman"/>
        </w:rPr>
        <w:t xml:space="preserve"> means that the owners have some positive equity in the company and therefore</w:t>
      </w:r>
      <w:r w:rsidR="00535F4B">
        <w:rPr>
          <w:rFonts w:ascii="Times New Roman" w:hAnsi="Times New Roman"/>
        </w:rPr>
        <w:t xml:space="preserve"> have </w:t>
      </w:r>
      <w:r w:rsidR="00535F4B" w:rsidRPr="002A6DDA">
        <w:rPr>
          <w:rFonts w:ascii="Times New Roman" w:hAnsi="Times New Roman"/>
        </w:rPr>
        <w:t>an</w:t>
      </w:r>
      <w:r w:rsidR="00535F4B">
        <w:rPr>
          <w:rFonts w:ascii="Times New Roman" w:hAnsi="Times New Roman"/>
        </w:rPr>
        <w:t xml:space="preserve"> incentive to put more efforts</w:t>
      </w:r>
      <w:r w:rsidR="004F2D9F">
        <w:rPr>
          <w:rFonts w:ascii="Times New Roman" w:hAnsi="Times New Roman"/>
        </w:rPr>
        <w:t xml:space="preserve"> into running the company</w:t>
      </w:r>
      <w:r w:rsidR="00535F4B">
        <w:rPr>
          <w:rFonts w:ascii="Times New Roman" w:hAnsi="Times New Roman"/>
        </w:rPr>
        <w:t xml:space="preserve">, which in turn </w:t>
      </w:r>
      <w:r w:rsidRPr="002A6DDA">
        <w:rPr>
          <w:rFonts w:ascii="Times New Roman" w:hAnsi="Times New Roman"/>
        </w:rPr>
        <w:t>increas</w:t>
      </w:r>
      <w:r w:rsidR="00535F4B">
        <w:rPr>
          <w:rFonts w:ascii="Times New Roman" w:hAnsi="Times New Roman"/>
        </w:rPr>
        <w:t>es</w:t>
      </w:r>
      <w:r w:rsidRPr="002A6DDA">
        <w:rPr>
          <w:rFonts w:ascii="Times New Roman" w:hAnsi="Times New Roman"/>
        </w:rPr>
        <w:t xml:space="preserve"> the </w:t>
      </w:r>
      <w:r w:rsidR="00535F4B">
        <w:rPr>
          <w:rFonts w:ascii="Times New Roman" w:hAnsi="Times New Roman"/>
        </w:rPr>
        <w:t>probability</w:t>
      </w:r>
      <w:r w:rsidRPr="002A6DDA">
        <w:rPr>
          <w:rFonts w:ascii="Times New Roman" w:hAnsi="Times New Roman"/>
        </w:rPr>
        <w:t xml:space="preserve"> </w:t>
      </w:r>
      <w:r w:rsidR="00A73292">
        <w:rPr>
          <w:rFonts w:ascii="Times New Roman" w:hAnsi="Times New Roman"/>
        </w:rPr>
        <w:t>of</w:t>
      </w:r>
      <w:r w:rsidRPr="002A6DDA">
        <w:rPr>
          <w:rFonts w:ascii="Times New Roman" w:hAnsi="Times New Roman"/>
        </w:rPr>
        <w:t xml:space="preserve"> survival.</w:t>
      </w:r>
      <w:r w:rsidR="001E48EB" w:rsidRPr="002A6DDA">
        <w:rPr>
          <w:rFonts w:ascii="Times New Roman" w:hAnsi="Times New Roman"/>
        </w:rPr>
        <w:t xml:space="preserve"> </w:t>
      </w:r>
      <w:r w:rsidR="00535F4B">
        <w:rPr>
          <w:rFonts w:ascii="Times New Roman" w:hAnsi="Times New Roman"/>
        </w:rPr>
        <w:t>In this scenario</w:t>
      </w:r>
      <w:r w:rsidR="001E48EB" w:rsidRPr="002A6DDA">
        <w:rPr>
          <w:rFonts w:ascii="Times New Roman" w:hAnsi="Times New Roman"/>
        </w:rPr>
        <w:t xml:space="preserve"> the positive effect dominates.</w:t>
      </w:r>
      <w:r w:rsidRPr="002A6DDA">
        <w:rPr>
          <w:rFonts w:ascii="Times New Roman" w:hAnsi="Times New Roman"/>
        </w:rPr>
        <w:t xml:space="preserve"> The incentive to walk away from the debt is low because of the positive equity.</w:t>
      </w:r>
      <w:r w:rsidR="004B4C7F" w:rsidRPr="002A6DDA">
        <w:rPr>
          <w:rFonts w:ascii="Times New Roman" w:hAnsi="Times New Roman"/>
        </w:rPr>
        <w:t xml:space="preserve"> This relation is only significant in the first year</w:t>
      </w:r>
      <w:r w:rsidR="00535F4B">
        <w:rPr>
          <w:rFonts w:ascii="Times New Roman" w:hAnsi="Times New Roman"/>
        </w:rPr>
        <w:t xml:space="preserve">. The </w:t>
      </w:r>
      <w:r w:rsidR="004B4C7F" w:rsidRPr="002A6DDA">
        <w:rPr>
          <w:rFonts w:ascii="Times New Roman" w:hAnsi="Times New Roman"/>
        </w:rPr>
        <w:t>negative effects associated with th</w:t>
      </w:r>
      <w:r w:rsidR="00535F4B">
        <w:rPr>
          <w:rFonts w:ascii="Times New Roman" w:hAnsi="Times New Roman"/>
        </w:rPr>
        <w:t>e coefficient</w:t>
      </w:r>
      <w:r w:rsidR="00B95128">
        <w:rPr>
          <w:rFonts w:ascii="Times New Roman" w:hAnsi="Times New Roman"/>
        </w:rPr>
        <w:t>s</w:t>
      </w:r>
      <w:r w:rsidR="00535F4B">
        <w:rPr>
          <w:rFonts w:ascii="Times New Roman" w:hAnsi="Times New Roman"/>
        </w:rPr>
        <w:t xml:space="preserve"> on infinite leverage</w:t>
      </w:r>
      <w:r w:rsidR="00B95128">
        <w:rPr>
          <w:rFonts w:ascii="Times New Roman" w:hAnsi="Times New Roman"/>
        </w:rPr>
        <w:t xml:space="preserve"> are significant for</w:t>
      </w:r>
      <w:r w:rsidR="004B4C7F" w:rsidRPr="002A6DDA">
        <w:rPr>
          <w:rFonts w:ascii="Times New Roman" w:hAnsi="Times New Roman"/>
        </w:rPr>
        <w:t xml:space="preserve"> </w:t>
      </w:r>
      <w:r w:rsidR="004F2D9F">
        <w:rPr>
          <w:rFonts w:ascii="Times New Roman" w:hAnsi="Times New Roman"/>
        </w:rPr>
        <w:t>2005 and 2006</w:t>
      </w:r>
      <w:r w:rsidR="004B4C7F" w:rsidRPr="002A6DDA">
        <w:rPr>
          <w:rFonts w:ascii="Times New Roman" w:hAnsi="Times New Roman"/>
        </w:rPr>
        <w:t xml:space="preserve"> </w:t>
      </w:r>
      <w:r w:rsidR="001E48EB" w:rsidRPr="002A6DDA">
        <w:rPr>
          <w:rFonts w:ascii="Times New Roman" w:hAnsi="Times New Roman"/>
        </w:rPr>
        <w:t>and</w:t>
      </w:r>
      <w:r w:rsidR="008E7B3C" w:rsidRPr="002A6DDA">
        <w:rPr>
          <w:rFonts w:ascii="Times New Roman" w:hAnsi="Times New Roman"/>
        </w:rPr>
        <w:t xml:space="preserve"> i</w:t>
      </w:r>
      <w:r w:rsidR="004B4C7F" w:rsidRPr="002A6DDA">
        <w:rPr>
          <w:rFonts w:ascii="Times New Roman" w:hAnsi="Times New Roman"/>
        </w:rPr>
        <w:t>ncreas</w:t>
      </w:r>
      <w:r w:rsidR="00A73292">
        <w:rPr>
          <w:rFonts w:ascii="Times New Roman" w:hAnsi="Times New Roman"/>
        </w:rPr>
        <w:t>e</w:t>
      </w:r>
      <w:r w:rsidR="004B4C7F" w:rsidRPr="002A6DDA">
        <w:rPr>
          <w:rFonts w:ascii="Times New Roman" w:hAnsi="Times New Roman"/>
        </w:rPr>
        <w:t xml:space="preserve"> </w:t>
      </w:r>
      <w:r w:rsidR="00B95128">
        <w:rPr>
          <w:rFonts w:ascii="Times New Roman" w:hAnsi="Times New Roman"/>
        </w:rPr>
        <w:t xml:space="preserve">from </w:t>
      </w:r>
      <w:r w:rsidR="004F2D9F">
        <w:rPr>
          <w:rFonts w:ascii="Times New Roman" w:hAnsi="Times New Roman"/>
        </w:rPr>
        <w:t>one year to the next</w:t>
      </w:r>
      <w:r w:rsidR="004B4C7F" w:rsidRPr="002A6DDA">
        <w:rPr>
          <w:rFonts w:ascii="Times New Roman" w:hAnsi="Times New Roman"/>
        </w:rPr>
        <w:t xml:space="preserve">. </w:t>
      </w:r>
      <w:r w:rsidR="001E48EB" w:rsidRPr="002A6DDA">
        <w:rPr>
          <w:rFonts w:ascii="Times New Roman" w:hAnsi="Times New Roman"/>
        </w:rPr>
        <w:t>This suggests</w:t>
      </w:r>
      <w:r w:rsidR="004B4C7F" w:rsidRPr="002A6DDA">
        <w:rPr>
          <w:rFonts w:ascii="Times New Roman" w:hAnsi="Times New Roman"/>
        </w:rPr>
        <w:t xml:space="preserve"> that if the firm has not financed some assets with the debt </w:t>
      </w:r>
      <w:r w:rsidR="00B95128">
        <w:rPr>
          <w:rFonts w:ascii="Times New Roman" w:hAnsi="Times New Roman"/>
        </w:rPr>
        <w:t xml:space="preserve">it owes </w:t>
      </w:r>
      <w:r w:rsidR="004B4C7F" w:rsidRPr="002A6DDA">
        <w:rPr>
          <w:rFonts w:ascii="Times New Roman" w:hAnsi="Times New Roman"/>
        </w:rPr>
        <w:t>by the second year, its</w:t>
      </w:r>
      <w:r w:rsidR="008E7B3C" w:rsidRPr="002A6DDA">
        <w:rPr>
          <w:rFonts w:ascii="Times New Roman" w:hAnsi="Times New Roman"/>
        </w:rPr>
        <w:t xml:space="preserve"> </w:t>
      </w:r>
      <w:r w:rsidR="00B95128">
        <w:rPr>
          <w:rFonts w:ascii="Times New Roman" w:hAnsi="Times New Roman"/>
        </w:rPr>
        <w:t>exit</w:t>
      </w:r>
      <w:r w:rsidR="008E7B3C" w:rsidRPr="002A6DDA">
        <w:rPr>
          <w:rFonts w:ascii="Times New Roman" w:hAnsi="Times New Roman"/>
        </w:rPr>
        <w:t xml:space="preserve"> probability is increased.</w:t>
      </w:r>
      <w:r w:rsidR="005C317C" w:rsidRPr="002A6DDA">
        <w:rPr>
          <w:rFonts w:ascii="Times New Roman" w:hAnsi="Times New Roman"/>
        </w:rPr>
        <w:t xml:space="preserve"> </w:t>
      </w:r>
      <w:r w:rsidR="00B11BCB" w:rsidRPr="002A6DDA">
        <w:rPr>
          <w:rFonts w:ascii="Times New Roman" w:hAnsi="Times New Roman"/>
        </w:rPr>
        <w:t xml:space="preserve">This confirms the second hypothesis </w:t>
      </w:r>
      <w:r w:rsidR="00337F51">
        <w:rPr>
          <w:rFonts w:ascii="Times New Roman" w:hAnsi="Times New Roman"/>
        </w:rPr>
        <w:t>regarding</w:t>
      </w:r>
      <w:r w:rsidR="00B11BCB" w:rsidRPr="002A6DDA">
        <w:rPr>
          <w:rFonts w:ascii="Times New Roman" w:hAnsi="Times New Roman"/>
        </w:rPr>
        <w:t xml:space="preserve"> the effect</w:t>
      </w:r>
      <w:r w:rsidR="00337F51">
        <w:rPr>
          <w:rFonts w:ascii="Times New Roman" w:hAnsi="Times New Roman"/>
        </w:rPr>
        <w:t>s</w:t>
      </w:r>
      <w:r w:rsidR="00B11BCB" w:rsidRPr="002A6DDA">
        <w:rPr>
          <w:rFonts w:ascii="Times New Roman" w:hAnsi="Times New Roman"/>
        </w:rPr>
        <w:t xml:space="preserve"> of debt</w:t>
      </w:r>
      <w:r w:rsidR="00A73292">
        <w:rPr>
          <w:rFonts w:ascii="Times New Roman" w:hAnsi="Times New Roman"/>
        </w:rPr>
        <w:t xml:space="preserve"> (walking away from it)</w:t>
      </w:r>
      <w:r w:rsidR="00B11BCB" w:rsidRPr="002A6DDA">
        <w:rPr>
          <w:rFonts w:ascii="Times New Roman" w:hAnsi="Times New Roman"/>
        </w:rPr>
        <w:t xml:space="preserve">. Leverage </w:t>
      </w:r>
      <w:r w:rsidR="000E5031">
        <w:rPr>
          <w:rFonts w:ascii="Times New Roman" w:hAnsi="Times New Roman"/>
        </w:rPr>
        <w:t>significance disappear</w:t>
      </w:r>
      <w:r w:rsidR="00A73292">
        <w:rPr>
          <w:rFonts w:ascii="Times New Roman" w:hAnsi="Times New Roman"/>
        </w:rPr>
        <w:t>s</w:t>
      </w:r>
      <w:r w:rsidR="00337F51">
        <w:rPr>
          <w:rFonts w:ascii="Times New Roman" w:hAnsi="Times New Roman"/>
        </w:rPr>
        <w:t xml:space="preserve"> as the firms </w:t>
      </w:r>
      <w:r w:rsidR="008E7B3C" w:rsidRPr="002A6DDA">
        <w:rPr>
          <w:rFonts w:ascii="Times New Roman" w:hAnsi="Times New Roman"/>
        </w:rPr>
        <w:t xml:space="preserve">enter </w:t>
      </w:r>
      <w:r w:rsidR="00337F51">
        <w:rPr>
          <w:rFonts w:ascii="Times New Roman" w:hAnsi="Times New Roman"/>
        </w:rPr>
        <w:t>their</w:t>
      </w:r>
      <w:r w:rsidR="008E7B3C" w:rsidRPr="002A6DDA">
        <w:rPr>
          <w:rFonts w:ascii="Times New Roman" w:hAnsi="Times New Roman"/>
        </w:rPr>
        <w:t xml:space="preserve"> third year (I explain below that only initial effects are still significant by then)</w:t>
      </w:r>
      <w:r w:rsidR="00B11BCB" w:rsidRPr="002A6DDA">
        <w:rPr>
          <w:rFonts w:ascii="Times New Roman" w:hAnsi="Times New Roman"/>
        </w:rPr>
        <w:t xml:space="preserve">. </w:t>
      </w:r>
      <w:r w:rsidR="00337F51">
        <w:rPr>
          <w:rFonts w:ascii="Times New Roman" w:hAnsi="Times New Roman"/>
        </w:rPr>
        <w:t>C</w:t>
      </w:r>
      <w:r w:rsidR="00B95128">
        <w:rPr>
          <w:rFonts w:ascii="Times New Roman" w:hAnsi="Times New Roman"/>
        </w:rPr>
        <w:t>urrent</w:t>
      </w:r>
      <w:r w:rsidR="00B11BCB" w:rsidRPr="002A6DDA">
        <w:rPr>
          <w:rFonts w:ascii="Times New Roman" w:hAnsi="Times New Roman"/>
        </w:rPr>
        <w:t xml:space="preserve"> leverage </w:t>
      </w:r>
      <w:r w:rsidR="001E48EB" w:rsidRPr="002A6DDA">
        <w:rPr>
          <w:rFonts w:ascii="Times New Roman" w:hAnsi="Times New Roman"/>
        </w:rPr>
        <w:t xml:space="preserve">becomes an insignificant </w:t>
      </w:r>
      <w:r w:rsidR="005C317C" w:rsidRPr="002A6DDA">
        <w:rPr>
          <w:rFonts w:ascii="Times New Roman" w:hAnsi="Times New Roman"/>
        </w:rPr>
        <w:t>predictor of</w:t>
      </w:r>
      <w:r w:rsidR="00B11BCB" w:rsidRPr="002A6DDA">
        <w:rPr>
          <w:rFonts w:ascii="Times New Roman" w:hAnsi="Times New Roman"/>
        </w:rPr>
        <w:t xml:space="preserve"> survival as the firm becomes older</w:t>
      </w:r>
      <w:r w:rsidR="008E7B3C" w:rsidRPr="002A6DDA">
        <w:rPr>
          <w:rFonts w:ascii="Times New Roman" w:hAnsi="Times New Roman"/>
        </w:rPr>
        <w:t xml:space="preserve">. </w:t>
      </w:r>
      <w:r w:rsidR="00C9066D">
        <w:rPr>
          <w:rFonts w:ascii="Times New Roman" w:hAnsi="Times New Roman"/>
        </w:rPr>
        <w:t>Checking the validity of both theories as the cohort ages will be possible as more data waves are released</w:t>
      </w:r>
      <w:r w:rsidR="008E7B3C" w:rsidRPr="002A6DDA">
        <w:rPr>
          <w:rFonts w:ascii="Times New Roman" w:hAnsi="Times New Roman"/>
        </w:rPr>
        <w:t>.</w:t>
      </w:r>
      <w:r w:rsidR="009346CC">
        <w:rPr>
          <w:rFonts w:ascii="Times New Roman" w:hAnsi="Times New Roman"/>
        </w:rPr>
        <w:t xml:space="preserve"> </w:t>
      </w:r>
      <w:r w:rsidR="009346CC" w:rsidRPr="002A6DDA">
        <w:rPr>
          <w:rFonts w:ascii="Times New Roman" w:hAnsi="Times New Roman"/>
        </w:rPr>
        <w:t xml:space="preserve">Note that </w:t>
      </w:r>
      <w:r w:rsidR="00A73292">
        <w:rPr>
          <w:rFonts w:ascii="Times New Roman" w:hAnsi="Times New Roman"/>
        </w:rPr>
        <w:t xml:space="preserve">when </w:t>
      </w:r>
      <w:r w:rsidR="009346CC" w:rsidRPr="002A6DDA">
        <w:rPr>
          <w:rFonts w:ascii="Times New Roman" w:hAnsi="Times New Roman"/>
        </w:rPr>
        <w:t xml:space="preserve">running linear regressions with size as the dependant variable, I find that the </w:t>
      </w:r>
      <w:r w:rsidR="009346CC">
        <w:rPr>
          <w:rFonts w:ascii="Times New Roman" w:hAnsi="Times New Roman"/>
        </w:rPr>
        <w:t xml:space="preserve">more balanced the leverage </w:t>
      </w:r>
      <w:r w:rsidR="00A73292">
        <w:rPr>
          <w:rFonts w:ascii="Times New Roman" w:hAnsi="Times New Roman"/>
        </w:rPr>
        <w:t xml:space="preserve">is </w:t>
      </w:r>
      <w:r w:rsidR="009346CC">
        <w:rPr>
          <w:rFonts w:ascii="Times New Roman" w:hAnsi="Times New Roman"/>
        </w:rPr>
        <w:t xml:space="preserve">(leverage = 1), the larger the firm </w:t>
      </w:r>
      <w:r w:rsidR="009346CC" w:rsidRPr="002A6DDA">
        <w:rPr>
          <w:rFonts w:ascii="Times New Roman" w:hAnsi="Times New Roman"/>
        </w:rPr>
        <w:t xml:space="preserve">(see </w:t>
      </w:r>
      <w:r w:rsidR="009346CC">
        <w:rPr>
          <w:rFonts w:ascii="Times New Roman" w:hAnsi="Times New Roman"/>
        </w:rPr>
        <w:t xml:space="preserve">Appendix </w:t>
      </w:r>
      <w:r w:rsidR="009346CC" w:rsidRPr="002A6DDA">
        <w:rPr>
          <w:rFonts w:ascii="Times New Roman" w:hAnsi="Times New Roman"/>
        </w:rPr>
        <w:t xml:space="preserve">Table </w:t>
      </w:r>
      <w:r w:rsidR="009346CC">
        <w:rPr>
          <w:rFonts w:ascii="Times New Roman" w:hAnsi="Times New Roman"/>
        </w:rPr>
        <w:t>AC</w:t>
      </w:r>
      <w:r w:rsidR="009346CC" w:rsidRPr="002A6DDA">
        <w:rPr>
          <w:rFonts w:ascii="Times New Roman" w:hAnsi="Times New Roman"/>
        </w:rPr>
        <w:t>).</w:t>
      </w:r>
    </w:p>
    <w:p w:rsidR="00B11BCB" w:rsidRPr="002A6DDA" w:rsidRDefault="00C9066D" w:rsidP="005C7787">
      <w:pPr>
        <w:spacing w:line="240" w:lineRule="auto"/>
        <w:ind w:firstLine="720"/>
        <w:contextualSpacing/>
        <w:jc w:val="both"/>
        <w:rPr>
          <w:rFonts w:ascii="Times New Roman" w:hAnsi="Times New Roman"/>
        </w:rPr>
      </w:pPr>
      <w:r>
        <w:rPr>
          <w:rFonts w:ascii="Times New Roman" w:hAnsi="Times New Roman"/>
        </w:rPr>
        <w:t>M3 reports that entering a smaller scale industry increases the probability of survival</w:t>
      </w:r>
      <w:r w:rsidR="00E76AB4" w:rsidRPr="002A6DDA">
        <w:rPr>
          <w:rFonts w:ascii="Times New Roman" w:hAnsi="Times New Roman"/>
        </w:rPr>
        <w:t>.</w:t>
      </w:r>
      <w:r w:rsidR="00A73292">
        <w:rPr>
          <w:rFonts w:ascii="Times New Roman" w:hAnsi="Times New Roman"/>
        </w:rPr>
        <w:t xml:space="preserve"> Assuming that lower scale industries are less concentrated because of lower barriers of entry, this finding contradicts the common belief</w:t>
      </w:r>
      <w:r w:rsidR="00A73292">
        <w:rPr>
          <w:rStyle w:val="FootnoteReference"/>
          <w:rFonts w:ascii="Times New Roman" w:hAnsi="Times New Roman"/>
        </w:rPr>
        <w:footnoteReference w:id="29"/>
      </w:r>
      <w:r w:rsidR="00A73292">
        <w:rPr>
          <w:rFonts w:ascii="Times New Roman" w:hAnsi="Times New Roman"/>
        </w:rPr>
        <w:t xml:space="preserve"> that competition increases exit rates. Ho</w:t>
      </w:r>
      <w:r w:rsidR="00606732">
        <w:rPr>
          <w:rFonts w:ascii="Times New Roman" w:hAnsi="Times New Roman"/>
        </w:rPr>
        <w:t xml:space="preserve">wever, these negative effects are active as the density within the industry is increasing and the market becomes crowded with firms. Hence, it could be that the markets are not crowded yet as the firms enter their respective low scale industry. </w:t>
      </w:r>
      <w:r w:rsidR="00E76AB4" w:rsidRPr="002A6DDA">
        <w:rPr>
          <w:rFonts w:ascii="Times New Roman" w:hAnsi="Times New Roman"/>
        </w:rPr>
        <w:t xml:space="preserve"> </w:t>
      </w:r>
      <w:r w:rsidR="005743DE" w:rsidRPr="002A6DDA">
        <w:rPr>
          <w:rFonts w:ascii="Times New Roman" w:hAnsi="Times New Roman"/>
        </w:rPr>
        <w:t xml:space="preserve">Not surprisingly, </w:t>
      </w:r>
      <w:r w:rsidR="00B11BCB" w:rsidRPr="002A6DDA">
        <w:rPr>
          <w:rFonts w:ascii="Times New Roman" w:hAnsi="Times New Roman"/>
        </w:rPr>
        <w:t xml:space="preserve">the industry scale variable </w:t>
      </w:r>
      <w:r>
        <w:rPr>
          <w:rFonts w:ascii="Times New Roman" w:hAnsi="Times New Roman"/>
        </w:rPr>
        <w:t xml:space="preserve">is </w:t>
      </w:r>
      <w:r w:rsidR="00B11BCB" w:rsidRPr="002A6DDA">
        <w:rPr>
          <w:rFonts w:ascii="Times New Roman" w:hAnsi="Times New Roman"/>
        </w:rPr>
        <w:t xml:space="preserve">only significant the </w:t>
      </w:r>
      <w:r>
        <w:rPr>
          <w:rFonts w:ascii="Times New Roman" w:hAnsi="Times New Roman"/>
        </w:rPr>
        <w:t xml:space="preserve">first </w:t>
      </w:r>
      <w:r w:rsidR="00B11BCB" w:rsidRPr="002A6DDA">
        <w:rPr>
          <w:rFonts w:ascii="Times New Roman" w:hAnsi="Times New Roman"/>
        </w:rPr>
        <w:t>year</w:t>
      </w:r>
      <w:r w:rsidR="001E48EB" w:rsidRPr="002A6DDA">
        <w:rPr>
          <w:rFonts w:ascii="Times New Roman" w:hAnsi="Times New Roman"/>
        </w:rPr>
        <w:t>,</w:t>
      </w:r>
      <w:r w:rsidR="005743DE" w:rsidRPr="002A6DDA">
        <w:rPr>
          <w:rFonts w:ascii="Times New Roman" w:hAnsi="Times New Roman"/>
        </w:rPr>
        <w:t xml:space="preserve"> </w:t>
      </w:r>
      <w:r w:rsidR="00322664" w:rsidRPr="002A6DDA">
        <w:rPr>
          <w:rFonts w:ascii="Times New Roman" w:hAnsi="Times New Roman"/>
        </w:rPr>
        <w:t>confirming</w:t>
      </w:r>
      <w:r w:rsidR="005743DE" w:rsidRPr="002A6DDA">
        <w:rPr>
          <w:rFonts w:ascii="Times New Roman" w:hAnsi="Times New Roman"/>
        </w:rPr>
        <w:t xml:space="preserve"> </w:t>
      </w:r>
      <w:r w:rsidR="00E94D6C" w:rsidRPr="002A6DDA">
        <w:rPr>
          <w:rFonts w:ascii="Times New Roman" w:hAnsi="Times New Roman"/>
        </w:rPr>
        <w:t>Geroski</w:t>
      </w:r>
      <w:r w:rsidR="00D564D8">
        <w:rPr>
          <w:rFonts w:ascii="Times New Roman" w:hAnsi="Times New Roman"/>
        </w:rPr>
        <w:t xml:space="preserve"> et al. </w:t>
      </w:r>
      <w:r w:rsidR="005743DE" w:rsidRPr="002A6DDA">
        <w:rPr>
          <w:rFonts w:ascii="Times New Roman" w:hAnsi="Times New Roman"/>
        </w:rPr>
        <w:t>(</w:t>
      </w:r>
      <w:r w:rsidR="00A6783A" w:rsidRPr="002A6DDA">
        <w:rPr>
          <w:rFonts w:ascii="Times New Roman" w:hAnsi="Times New Roman"/>
        </w:rPr>
        <w:t>2007) that</w:t>
      </w:r>
      <w:r w:rsidR="007A31C7" w:rsidRPr="002A6DDA">
        <w:rPr>
          <w:rFonts w:ascii="Times New Roman" w:hAnsi="Times New Roman"/>
        </w:rPr>
        <w:t xml:space="preserve"> found </w:t>
      </w:r>
      <w:r>
        <w:rPr>
          <w:rFonts w:ascii="Times New Roman" w:hAnsi="Times New Roman"/>
        </w:rPr>
        <w:t xml:space="preserve">that </w:t>
      </w:r>
      <w:r w:rsidR="007A31C7" w:rsidRPr="002A6DDA">
        <w:rPr>
          <w:rFonts w:ascii="Times New Roman" w:hAnsi="Times New Roman"/>
        </w:rPr>
        <w:t>the effects of indus</w:t>
      </w:r>
      <w:r w:rsidR="00A6783A" w:rsidRPr="002A6DDA">
        <w:rPr>
          <w:rFonts w:ascii="Times New Roman" w:hAnsi="Times New Roman"/>
        </w:rPr>
        <w:t>try concentration</w:t>
      </w:r>
      <w:r w:rsidR="007A31C7" w:rsidRPr="002A6DDA">
        <w:rPr>
          <w:rFonts w:ascii="Times New Roman" w:hAnsi="Times New Roman"/>
        </w:rPr>
        <w:t xml:space="preserve"> at entrance</w:t>
      </w:r>
      <w:r w:rsidR="00A6783A" w:rsidRPr="002A6DDA">
        <w:rPr>
          <w:rFonts w:ascii="Times New Roman" w:hAnsi="Times New Roman"/>
        </w:rPr>
        <w:t xml:space="preserve"> disappear after the first year</w:t>
      </w:r>
      <w:r w:rsidR="00821588">
        <w:rPr>
          <w:rFonts w:ascii="Times New Roman" w:hAnsi="Times New Roman"/>
        </w:rPr>
        <w:t xml:space="preserve">. </w:t>
      </w:r>
      <w:r w:rsidR="00A6783A" w:rsidRPr="002A6DDA">
        <w:rPr>
          <w:rFonts w:ascii="Times New Roman" w:hAnsi="Times New Roman"/>
        </w:rPr>
        <w:t>O</w:t>
      </w:r>
      <w:r w:rsidR="005C317C" w:rsidRPr="002A6DDA">
        <w:rPr>
          <w:rFonts w:ascii="Times New Roman" w:hAnsi="Times New Roman"/>
        </w:rPr>
        <w:t>nce a firm enters</w:t>
      </w:r>
      <w:r w:rsidR="00B11BCB" w:rsidRPr="002A6DDA">
        <w:rPr>
          <w:rFonts w:ascii="Times New Roman" w:hAnsi="Times New Roman"/>
        </w:rPr>
        <w:t xml:space="preserve"> an industry</w:t>
      </w:r>
      <w:r w:rsidR="00821588">
        <w:rPr>
          <w:rFonts w:ascii="Times New Roman" w:hAnsi="Times New Roman"/>
        </w:rPr>
        <w:t>, this decision cannot be reversed.</w:t>
      </w:r>
      <w:r w:rsidR="00B11BCB" w:rsidRPr="002A6DDA">
        <w:rPr>
          <w:rFonts w:ascii="Times New Roman" w:hAnsi="Times New Roman"/>
        </w:rPr>
        <w:t xml:space="preserve"> The effects are therefore only v</w:t>
      </w:r>
      <w:r w:rsidR="00E76AB4" w:rsidRPr="002A6DDA">
        <w:rPr>
          <w:rFonts w:ascii="Times New Roman" w:hAnsi="Times New Roman"/>
        </w:rPr>
        <w:t xml:space="preserve">isible on the first year and </w:t>
      </w:r>
      <w:r w:rsidR="00821588">
        <w:rPr>
          <w:rFonts w:ascii="Times New Roman" w:hAnsi="Times New Roman"/>
        </w:rPr>
        <w:t>in the</w:t>
      </w:r>
      <w:r w:rsidR="00E76AB4" w:rsidRPr="002A6DDA">
        <w:rPr>
          <w:rFonts w:ascii="Times New Roman" w:hAnsi="Times New Roman"/>
        </w:rPr>
        <w:t xml:space="preserve"> founding conditions.</w:t>
      </w:r>
      <w:r w:rsidR="00606732">
        <w:rPr>
          <w:rFonts w:ascii="Times New Roman" w:hAnsi="Times New Roman"/>
        </w:rPr>
        <w:t xml:space="preserve"> Thus it is the industry entrance choice that is significant and the current activity in a specific industry.</w:t>
      </w:r>
      <w:r w:rsidR="00E76AB4" w:rsidRPr="002A6DDA">
        <w:rPr>
          <w:rFonts w:ascii="Times New Roman" w:hAnsi="Times New Roman"/>
        </w:rPr>
        <w:t xml:space="preserve"> </w:t>
      </w:r>
      <w:r w:rsidR="00DD393F">
        <w:rPr>
          <w:rFonts w:ascii="Times New Roman" w:hAnsi="Times New Roman"/>
        </w:rPr>
        <w:t>According to the “trial by fire” hypothesis, a</w:t>
      </w:r>
      <w:r w:rsidR="00E76AB4" w:rsidRPr="002A6DDA">
        <w:rPr>
          <w:rFonts w:ascii="Times New Roman" w:hAnsi="Times New Roman"/>
        </w:rPr>
        <w:t xml:space="preserve"> f</w:t>
      </w:r>
      <w:r w:rsidR="007A31C7" w:rsidRPr="002A6DDA">
        <w:rPr>
          <w:rFonts w:ascii="Times New Roman" w:hAnsi="Times New Roman"/>
        </w:rPr>
        <w:t>irm enter</w:t>
      </w:r>
      <w:r w:rsidR="00E76AB4" w:rsidRPr="002A6DDA">
        <w:rPr>
          <w:rFonts w:ascii="Times New Roman" w:hAnsi="Times New Roman"/>
        </w:rPr>
        <w:t>ing</w:t>
      </w:r>
      <w:r w:rsidR="007A31C7" w:rsidRPr="002A6DDA">
        <w:rPr>
          <w:rFonts w:ascii="Times New Roman" w:hAnsi="Times New Roman"/>
        </w:rPr>
        <w:t xml:space="preserve"> a highly c</w:t>
      </w:r>
      <w:r w:rsidR="00E76AB4" w:rsidRPr="002A6DDA">
        <w:rPr>
          <w:rFonts w:ascii="Times New Roman" w:hAnsi="Times New Roman"/>
        </w:rPr>
        <w:t xml:space="preserve">oncentrated market and </w:t>
      </w:r>
      <w:r w:rsidR="001E48EB" w:rsidRPr="002A6DDA">
        <w:rPr>
          <w:rFonts w:ascii="Times New Roman" w:hAnsi="Times New Roman"/>
        </w:rPr>
        <w:t>surviving</w:t>
      </w:r>
      <w:r w:rsidR="00E76AB4" w:rsidRPr="002A6DDA">
        <w:rPr>
          <w:rFonts w:ascii="Times New Roman" w:hAnsi="Times New Roman"/>
        </w:rPr>
        <w:t xml:space="preserve"> the first year</w:t>
      </w:r>
      <w:r w:rsidR="007A31C7" w:rsidRPr="002A6DDA">
        <w:rPr>
          <w:rFonts w:ascii="Times New Roman" w:hAnsi="Times New Roman"/>
        </w:rPr>
        <w:t xml:space="preserve"> has more chances to survive and prosper</w:t>
      </w:r>
      <w:r w:rsidR="00E76AB4" w:rsidRPr="002A6DDA">
        <w:rPr>
          <w:rFonts w:ascii="Times New Roman" w:hAnsi="Times New Roman"/>
        </w:rPr>
        <w:t xml:space="preserve"> in the future</w:t>
      </w:r>
      <w:r w:rsidR="007A31C7" w:rsidRPr="002A6DDA">
        <w:rPr>
          <w:rFonts w:ascii="Times New Roman" w:hAnsi="Times New Roman"/>
        </w:rPr>
        <w:t>.</w:t>
      </w:r>
      <w:r w:rsidR="00821588">
        <w:rPr>
          <w:rFonts w:ascii="Times New Roman" w:hAnsi="Times New Roman"/>
        </w:rPr>
        <w:t xml:space="preserve"> </w:t>
      </w:r>
      <w:r w:rsidR="00E76AB4" w:rsidRPr="002A6DDA">
        <w:rPr>
          <w:rFonts w:ascii="Times New Roman" w:hAnsi="Times New Roman"/>
        </w:rPr>
        <w:t>O</w:t>
      </w:r>
      <w:r w:rsidR="00B11BCB" w:rsidRPr="002A6DDA">
        <w:rPr>
          <w:rFonts w:ascii="Times New Roman" w:hAnsi="Times New Roman"/>
        </w:rPr>
        <w:t xml:space="preserve">nly </w:t>
      </w:r>
      <w:r w:rsidR="00E76AB4" w:rsidRPr="002A6DDA">
        <w:rPr>
          <w:rFonts w:ascii="Times New Roman" w:hAnsi="Times New Roman"/>
        </w:rPr>
        <w:t xml:space="preserve">the </w:t>
      </w:r>
      <w:r w:rsidR="00B11BCB" w:rsidRPr="002A6DDA">
        <w:rPr>
          <w:rFonts w:ascii="Times New Roman" w:hAnsi="Times New Roman"/>
        </w:rPr>
        <w:t xml:space="preserve">firms with the financial capacities </w:t>
      </w:r>
      <w:r w:rsidR="00E76AB4" w:rsidRPr="002A6DDA">
        <w:rPr>
          <w:rFonts w:ascii="Times New Roman" w:hAnsi="Times New Roman"/>
        </w:rPr>
        <w:t>(deep pocket theory) should</w:t>
      </w:r>
      <w:r w:rsidR="00B11BCB" w:rsidRPr="002A6DDA">
        <w:rPr>
          <w:rFonts w:ascii="Times New Roman" w:hAnsi="Times New Roman"/>
        </w:rPr>
        <w:t xml:space="preserve"> </w:t>
      </w:r>
      <w:r w:rsidR="00105DA4" w:rsidRPr="002A6DDA">
        <w:rPr>
          <w:rFonts w:ascii="Times New Roman" w:hAnsi="Times New Roman"/>
        </w:rPr>
        <w:t>adventure themselves in</w:t>
      </w:r>
      <w:r w:rsidR="00B11BCB" w:rsidRPr="002A6DDA">
        <w:rPr>
          <w:rFonts w:ascii="Times New Roman" w:hAnsi="Times New Roman"/>
        </w:rPr>
        <w:t xml:space="preserve"> a high</w:t>
      </w:r>
      <w:r w:rsidR="00105DA4" w:rsidRPr="002A6DDA">
        <w:rPr>
          <w:rFonts w:ascii="Times New Roman" w:hAnsi="Times New Roman"/>
        </w:rPr>
        <w:t>er</w:t>
      </w:r>
      <w:r w:rsidR="00B11BCB" w:rsidRPr="002A6DDA">
        <w:rPr>
          <w:rFonts w:ascii="Times New Roman" w:hAnsi="Times New Roman"/>
        </w:rPr>
        <w:t xml:space="preserve"> scale</w:t>
      </w:r>
      <w:r w:rsidR="00E76AB4" w:rsidRPr="002A6DDA">
        <w:rPr>
          <w:rFonts w:ascii="Times New Roman" w:hAnsi="Times New Roman"/>
        </w:rPr>
        <w:t xml:space="preserve"> industry for the prospects of higher</w:t>
      </w:r>
      <w:r w:rsidR="00105DA4" w:rsidRPr="002A6DDA">
        <w:rPr>
          <w:rFonts w:ascii="Times New Roman" w:hAnsi="Times New Roman"/>
        </w:rPr>
        <w:t xml:space="preserve"> potential</w:t>
      </w:r>
      <w:r w:rsidR="00E76AB4" w:rsidRPr="002A6DDA">
        <w:rPr>
          <w:rFonts w:ascii="Times New Roman" w:hAnsi="Times New Roman"/>
        </w:rPr>
        <w:t xml:space="preserve"> </w:t>
      </w:r>
      <w:r w:rsidR="00DD393F">
        <w:rPr>
          <w:rFonts w:ascii="Times New Roman" w:hAnsi="Times New Roman"/>
        </w:rPr>
        <w:t>price-cost margins</w:t>
      </w:r>
      <w:r w:rsidR="00B11BCB" w:rsidRPr="002A6DDA">
        <w:rPr>
          <w:rFonts w:ascii="Times New Roman" w:hAnsi="Times New Roman"/>
        </w:rPr>
        <w:t xml:space="preserve">. </w:t>
      </w:r>
      <w:r w:rsidR="00635747">
        <w:rPr>
          <w:rFonts w:ascii="Times New Roman" w:hAnsi="Times New Roman"/>
        </w:rPr>
        <w:t>However</w:t>
      </w:r>
      <w:r w:rsidR="00821588">
        <w:rPr>
          <w:rFonts w:ascii="Times New Roman" w:hAnsi="Times New Roman"/>
        </w:rPr>
        <w:t>, t</w:t>
      </w:r>
      <w:r w:rsidR="00757B59" w:rsidRPr="002A6DDA">
        <w:rPr>
          <w:rFonts w:ascii="Times New Roman" w:hAnsi="Times New Roman"/>
        </w:rPr>
        <w:t xml:space="preserve">he </w:t>
      </w:r>
      <w:r w:rsidR="000F0961" w:rsidRPr="002A6DDA">
        <w:rPr>
          <w:rFonts w:ascii="Times New Roman" w:hAnsi="Times New Roman"/>
        </w:rPr>
        <w:t>higher</w:t>
      </w:r>
      <w:r w:rsidR="00757B59" w:rsidRPr="002A6DDA">
        <w:rPr>
          <w:rFonts w:ascii="Times New Roman" w:hAnsi="Times New Roman"/>
        </w:rPr>
        <w:t xml:space="preserve"> scale industry</w:t>
      </w:r>
      <w:r w:rsidR="00821588">
        <w:rPr>
          <w:rFonts w:ascii="Times New Roman" w:hAnsi="Times New Roman"/>
        </w:rPr>
        <w:t xml:space="preserve"> (percentage of firms in the two digit SIC code industry with more than 20 employees) </w:t>
      </w:r>
      <w:r w:rsidR="00757B59" w:rsidRPr="002A6DDA">
        <w:rPr>
          <w:rFonts w:ascii="Times New Roman" w:hAnsi="Times New Roman"/>
        </w:rPr>
        <w:t>is associated</w:t>
      </w:r>
      <w:r w:rsidR="000F0961" w:rsidRPr="002A6DDA">
        <w:rPr>
          <w:rFonts w:ascii="Times New Roman" w:hAnsi="Times New Roman"/>
        </w:rPr>
        <w:t xml:space="preserve"> </w:t>
      </w:r>
      <w:r w:rsidR="00757B59" w:rsidRPr="002A6DDA">
        <w:rPr>
          <w:rFonts w:ascii="Times New Roman" w:hAnsi="Times New Roman"/>
        </w:rPr>
        <w:t>with a negative effect on surviva</w:t>
      </w:r>
      <w:r w:rsidR="00821588">
        <w:rPr>
          <w:rFonts w:ascii="Times New Roman" w:hAnsi="Times New Roman"/>
        </w:rPr>
        <w:t>l</w:t>
      </w:r>
      <w:r w:rsidR="00DD393F">
        <w:rPr>
          <w:rFonts w:ascii="Times New Roman" w:hAnsi="Times New Roman"/>
        </w:rPr>
        <w:t>, which raises the question: why would a firm with low financial capacities choose to enter a high scale industry?</w:t>
      </w:r>
      <w:r w:rsidR="00757B59" w:rsidRPr="002A6DDA">
        <w:rPr>
          <w:rFonts w:ascii="Times New Roman" w:hAnsi="Times New Roman"/>
        </w:rPr>
        <w:t xml:space="preserve"> </w:t>
      </w:r>
      <w:r w:rsidR="00C14BE6" w:rsidRPr="002A6DDA">
        <w:rPr>
          <w:rFonts w:ascii="Times New Roman" w:hAnsi="Times New Roman"/>
        </w:rPr>
        <w:t xml:space="preserve">I suggest a possible intuitive explanation. </w:t>
      </w:r>
      <w:r w:rsidR="00821588">
        <w:rPr>
          <w:rFonts w:ascii="Times New Roman" w:hAnsi="Times New Roman"/>
        </w:rPr>
        <w:t>A h</w:t>
      </w:r>
      <w:r w:rsidR="000F0961" w:rsidRPr="002A6DDA">
        <w:rPr>
          <w:rFonts w:ascii="Times New Roman" w:hAnsi="Times New Roman"/>
        </w:rPr>
        <w:t>igher</w:t>
      </w:r>
      <w:r w:rsidR="00B11BCB" w:rsidRPr="002A6DDA">
        <w:rPr>
          <w:rFonts w:ascii="Times New Roman" w:hAnsi="Times New Roman"/>
        </w:rPr>
        <w:t xml:space="preserve"> scale</w:t>
      </w:r>
      <w:r w:rsidR="00821588">
        <w:rPr>
          <w:rFonts w:ascii="Times New Roman" w:hAnsi="Times New Roman"/>
        </w:rPr>
        <w:t xml:space="preserve"> industry </w:t>
      </w:r>
      <w:r w:rsidR="00B11BCB" w:rsidRPr="002A6DDA">
        <w:rPr>
          <w:rFonts w:ascii="Times New Roman" w:hAnsi="Times New Roman"/>
        </w:rPr>
        <w:t>requires heav</w:t>
      </w:r>
      <w:r w:rsidR="00821588">
        <w:rPr>
          <w:rFonts w:ascii="Times New Roman" w:hAnsi="Times New Roman"/>
        </w:rPr>
        <w:t>y investments</w:t>
      </w:r>
      <w:r w:rsidR="00B11BCB" w:rsidRPr="002A6DDA">
        <w:rPr>
          <w:rFonts w:ascii="Times New Roman" w:hAnsi="Times New Roman"/>
        </w:rPr>
        <w:t xml:space="preserve"> and</w:t>
      </w:r>
      <w:r w:rsidR="00821588">
        <w:rPr>
          <w:rFonts w:ascii="Times New Roman" w:hAnsi="Times New Roman"/>
        </w:rPr>
        <w:t xml:space="preserve"> higher</w:t>
      </w:r>
      <w:r w:rsidR="00B11BCB" w:rsidRPr="002A6DDA">
        <w:rPr>
          <w:rFonts w:ascii="Times New Roman" w:hAnsi="Times New Roman"/>
        </w:rPr>
        <w:t xml:space="preserve"> sunk costs </w:t>
      </w:r>
      <w:r w:rsidR="00821588">
        <w:rPr>
          <w:rFonts w:ascii="Times New Roman" w:hAnsi="Times New Roman"/>
        </w:rPr>
        <w:t xml:space="preserve">as </w:t>
      </w:r>
      <w:r w:rsidR="002B2F66" w:rsidRPr="002A6DDA">
        <w:rPr>
          <w:rFonts w:ascii="Times New Roman" w:hAnsi="Times New Roman"/>
        </w:rPr>
        <w:t xml:space="preserve">compared to </w:t>
      </w:r>
      <w:r w:rsidR="00821588">
        <w:rPr>
          <w:rFonts w:ascii="Times New Roman" w:hAnsi="Times New Roman"/>
        </w:rPr>
        <w:t>a</w:t>
      </w:r>
      <w:r w:rsidR="000F0961" w:rsidRPr="002A6DDA">
        <w:rPr>
          <w:rFonts w:ascii="Times New Roman" w:hAnsi="Times New Roman"/>
        </w:rPr>
        <w:t xml:space="preserve"> </w:t>
      </w:r>
      <w:r w:rsidR="002B2F66" w:rsidRPr="002A6DDA">
        <w:rPr>
          <w:rFonts w:ascii="Times New Roman" w:hAnsi="Times New Roman"/>
        </w:rPr>
        <w:t>small</w:t>
      </w:r>
      <w:r w:rsidR="000F0961" w:rsidRPr="002A6DDA">
        <w:rPr>
          <w:rFonts w:ascii="Times New Roman" w:hAnsi="Times New Roman"/>
        </w:rPr>
        <w:t>er</w:t>
      </w:r>
      <w:r w:rsidR="002B2F66" w:rsidRPr="002A6DDA">
        <w:rPr>
          <w:rFonts w:ascii="Times New Roman" w:hAnsi="Times New Roman"/>
        </w:rPr>
        <w:t xml:space="preserve"> scale</w:t>
      </w:r>
      <w:r w:rsidR="00821588">
        <w:rPr>
          <w:rFonts w:ascii="Times New Roman" w:hAnsi="Times New Roman"/>
        </w:rPr>
        <w:t xml:space="preserve"> industry</w:t>
      </w:r>
      <w:r w:rsidR="00B11BCB" w:rsidRPr="002A6DDA">
        <w:rPr>
          <w:rFonts w:ascii="Times New Roman" w:hAnsi="Times New Roman"/>
        </w:rPr>
        <w:t>. However</w:t>
      </w:r>
      <w:r w:rsidR="00BA1ECF" w:rsidRPr="002A6DDA">
        <w:rPr>
          <w:rFonts w:ascii="Times New Roman" w:hAnsi="Times New Roman"/>
        </w:rPr>
        <w:t xml:space="preserve">, </w:t>
      </w:r>
      <w:r w:rsidR="00B11BCB" w:rsidRPr="002A6DDA">
        <w:rPr>
          <w:rFonts w:ascii="Times New Roman" w:hAnsi="Times New Roman"/>
        </w:rPr>
        <w:t xml:space="preserve">the border line is not </w:t>
      </w:r>
      <w:r w:rsidR="00821588">
        <w:rPr>
          <w:rFonts w:ascii="Times New Roman" w:hAnsi="Times New Roman"/>
        </w:rPr>
        <w:t>perceivable</w:t>
      </w:r>
      <w:r w:rsidR="00B11BCB" w:rsidRPr="002A6DDA">
        <w:rPr>
          <w:rFonts w:ascii="Times New Roman" w:hAnsi="Times New Roman"/>
        </w:rPr>
        <w:t xml:space="preserve"> </w:t>
      </w:r>
      <w:r w:rsidR="000F0961" w:rsidRPr="002A6DDA">
        <w:rPr>
          <w:rFonts w:ascii="Times New Roman" w:hAnsi="Times New Roman"/>
        </w:rPr>
        <w:t xml:space="preserve">(in </w:t>
      </w:r>
      <w:r w:rsidR="001E48EB" w:rsidRPr="002A6DDA">
        <w:rPr>
          <w:rFonts w:ascii="Times New Roman" w:hAnsi="Times New Roman"/>
        </w:rPr>
        <w:t>my</w:t>
      </w:r>
      <w:r w:rsidR="000F0961" w:rsidRPr="002A6DDA">
        <w:rPr>
          <w:rFonts w:ascii="Times New Roman" w:hAnsi="Times New Roman"/>
        </w:rPr>
        <w:t xml:space="preserve"> definition </w:t>
      </w:r>
      <w:r w:rsidR="001E48EB" w:rsidRPr="002A6DDA">
        <w:rPr>
          <w:rFonts w:ascii="Times New Roman" w:hAnsi="Times New Roman"/>
        </w:rPr>
        <w:t>the</w:t>
      </w:r>
      <w:r w:rsidR="000F0961" w:rsidRPr="002A6DDA">
        <w:rPr>
          <w:rFonts w:ascii="Times New Roman" w:hAnsi="Times New Roman"/>
        </w:rPr>
        <w:t xml:space="preserve"> marginal employee puts the firm in</w:t>
      </w:r>
      <w:r w:rsidR="00635747">
        <w:rPr>
          <w:rFonts w:ascii="Times New Roman" w:hAnsi="Times New Roman"/>
        </w:rPr>
        <w:t>to</w:t>
      </w:r>
      <w:r w:rsidR="000F0961" w:rsidRPr="002A6DDA">
        <w:rPr>
          <w:rFonts w:ascii="Times New Roman" w:hAnsi="Times New Roman"/>
        </w:rPr>
        <w:t xml:space="preserve"> the higher scale) </w:t>
      </w:r>
      <w:r w:rsidR="00B11BCB" w:rsidRPr="002A6DDA">
        <w:rPr>
          <w:rFonts w:ascii="Times New Roman" w:hAnsi="Times New Roman"/>
        </w:rPr>
        <w:t xml:space="preserve">and firms enter </w:t>
      </w:r>
      <w:r w:rsidR="00194A2A">
        <w:rPr>
          <w:rFonts w:ascii="Times New Roman" w:hAnsi="Times New Roman"/>
        </w:rPr>
        <w:t>a</w:t>
      </w:r>
      <w:r w:rsidR="000F0961" w:rsidRPr="002A6DDA">
        <w:rPr>
          <w:rFonts w:ascii="Times New Roman" w:hAnsi="Times New Roman"/>
        </w:rPr>
        <w:t xml:space="preserve"> higher</w:t>
      </w:r>
      <w:r w:rsidR="00B11BCB" w:rsidRPr="002A6DDA">
        <w:rPr>
          <w:rFonts w:ascii="Times New Roman" w:hAnsi="Times New Roman"/>
        </w:rPr>
        <w:t xml:space="preserve"> scale industry because of expectations of higher revenues</w:t>
      </w:r>
      <w:r w:rsidR="00B9291E">
        <w:rPr>
          <w:rFonts w:ascii="Times New Roman" w:hAnsi="Times New Roman"/>
        </w:rPr>
        <w:t xml:space="preserve"> (higher price-cost margin)</w:t>
      </w:r>
      <w:r w:rsidR="00B11BCB" w:rsidRPr="002A6DDA">
        <w:rPr>
          <w:rFonts w:ascii="Times New Roman" w:hAnsi="Times New Roman"/>
        </w:rPr>
        <w:t xml:space="preserve">. </w:t>
      </w:r>
      <w:r w:rsidR="002B2F66" w:rsidRPr="002A6DDA">
        <w:rPr>
          <w:rFonts w:ascii="Times New Roman" w:hAnsi="Times New Roman"/>
        </w:rPr>
        <w:t>Pre</w:t>
      </w:r>
      <w:r w:rsidR="00194A2A">
        <w:rPr>
          <w:rFonts w:ascii="Times New Roman" w:hAnsi="Times New Roman"/>
        </w:rPr>
        <w:t>-</w:t>
      </w:r>
      <w:r w:rsidR="002B2F66" w:rsidRPr="002A6DDA">
        <w:rPr>
          <w:rFonts w:ascii="Times New Roman" w:hAnsi="Times New Roman"/>
        </w:rPr>
        <w:t>entrance, the firm has expectations on cost</w:t>
      </w:r>
      <w:r w:rsidR="00DD393F">
        <w:rPr>
          <w:rFonts w:ascii="Times New Roman" w:hAnsi="Times New Roman"/>
        </w:rPr>
        <w:t>s</w:t>
      </w:r>
      <w:r w:rsidR="002B2F66" w:rsidRPr="002A6DDA">
        <w:rPr>
          <w:rFonts w:ascii="Times New Roman" w:hAnsi="Times New Roman"/>
        </w:rPr>
        <w:t xml:space="preserve"> and revenues. However</w:t>
      </w:r>
      <w:r w:rsidR="00BB4C85" w:rsidRPr="002A6DDA">
        <w:rPr>
          <w:rFonts w:ascii="Times New Roman" w:hAnsi="Times New Roman"/>
        </w:rPr>
        <w:t>,</w:t>
      </w:r>
      <w:r w:rsidR="002B2F66" w:rsidRPr="002A6DDA">
        <w:rPr>
          <w:rFonts w:ascii="Times New Roman" w:hAnsi="Times New Roman"/>
        </w:rPr>
        <w:t xml:space="preserve"> those expectations are </w:t>
      </w:r>
      <w:r w:rsidR="000E5031">
        <w:rPr>
          <w:rFonts w:ascii="Times New Roman" w:hAnsi="Times New Roman"/>
        </w:rPr>
        <w:t>prone to</w:t>
      </w:r>
      <w:r w:rsidR="002B2F66" w:rsidRPr="002A6DDA">
        <w:rPr>
          <w:rFonts w:ascii="Times New Roman" w:hAnsi="Times New Roman"/>
        </w:rPr>
        <w:t xml:space="preserve"> noise. O</w:t>
      </w:r>
      <w:r w:rsidR="00B11BCB" w:rsidRPr="002A6DDA">
        <w:rPr>
          <w:rFonts w:ascii="Times New Roman" w:hAnsi="Times New Roman"/>
        </w:rPr>
        <w:t xml:space="preserve">nce </w:t>
      </w:r>
      <w:r w:rsidR="002B2F66" w:rsidRPr="002A6DDA">
        <w:rPr>
          <w:rFonts w:ascii="Times New Roman" w:hAnsi="Times New Roman"/>
        </w:rPr>
        <w:t>a firm</w:t>
      </w:r>
      <w:r w:rsidR="00B11BCB" w:rsidRPr="002A6DDA">
        <w:rPr>
          <w:rFonts w:ascii="Times New Roman" w:hAnsi="Times New Roman"/>
        </w:rPr>
        <w:t xml:space="preserve"> enter</w:t>
      </w:r>
      <w:r w:rsidR="002B2F66" w:rsidRPr="002A6DDA">
        <w:rPr>
          <w:rFonts w:ascii="Times New Roman" w:hAnsi="Times New Roman"/>
        </w:rPr>
        <w:t>s</w:t>
      </w:r>
      <w:r w:rsidR="00B11BCB" w:rsidRPr="002A6DDA">
        <w:rPr>
          <w:rFonts w:ascii="Times New Roman" w:hAnsi="Times New Roman"/>
        </w:rPr>
        <w:t xml:space="preserve">, </w:t>
      </w:r>
      <w:r w:rsidR="002B2F66" w:rsidRPr="002A6DDA">
        <w:rPr>
          <w:rFonts w:ascii="Times New Roman" w:hAnsi="Times New Roman"/>
        </w:rPr>
        <w:t xml:space="preserve">the noise is reduced as time </w:t>
      </w:r>
      <w:r w:rsidR="00194A2A">
        <w:rPr>
          <w:rFonts w:ascii="Times New Roman" w:hAnsi="Times New Roman"/>
        </w:rPr>
        <w:t>passes</w:t>
      </w:r>
      <w:r w:rsidR="002B2F66" w:rsidRPr="002A6DDA">
        <w:rPr>
          <w:rFonts w:ascii="Times New Roman" w:hAnsi="Times New Roman"/>
        </w:rPr>
        <w:t xml:space="preserve"> </w:t>
      </w:r>
      <w:r w:rsidR="00194A2A">
        <w:rPr>
          <w:rFonts w:ascii="Times New Roman" w:hAnsi="Times New Roman"/>
        </w:rPr>
        <w:t>and</w:t>
      </w:r>
      <w:r w:rsidR="002B2F66" w:rsidRPr="002A6DDA">
        <w:rPr>
          <w:rFonts w:ascii="Times New Roman" w:hAnsi="Times New Roman"/>
        </w:rPr>
        <w:t xml:space="preserve"> the firm learn</w:t>
      </w:r>
      <w:r w:rsidR="00194A2A">
        <w:rPr>
          <w:rFonts w:ascii="Times New Roman" w:hAnsi="Times New Roman"/>
        </w:rPr>
        <w:t>s</w:t>
      </w:r>
      <w:r w:rsidR="002B2F66" w:rsidRPr="002A6DDA">
        <w:rPr>
          <w:rFonts w:ascii="Times New Roman" w:hAnsi="Times New Roman"/>
        </w:rPr>
        <w:t xml:space="preserve"> about</w:t>
      </w:r>
      <w:r w:rsidR="00B11BCB" w:rsidRPr="002A6DDA">
        <w:rPr>
          <w:rFonts w:ascii="Times New Roman" w:hAnsi="Times New Roman"/>
        </w:rPr>
        <w:t xml:space="preserve"> the financial </w:t>
      </w:r>
      <w:r w:rsidR="002B2F66" w:rsidRPr="002A6DDA">
        <w:rPr>
          <w:rFonts w:ascii="Times New Roman" w:hAnsi="Times New Roman"/>
        </w:rPr>
        <w:t>burden associated with high</w:t>
      </w:r>
      <w:r w:rsidR="00194A2A">
        <w:rPr>
          <w:rFonts w:ascii="Times New Roman" w:hAnsi="Times New Roman"/>
        </w:rPr>
        <w:t>er</w:t>
      </w:r>
      <w:r w:rsidR="002B2F66" w:rsidRPr="002A6DDA">
        <w:rPr>
          <w:rFonts w:ascii="Times New Roman" w:hAnsi="Times New Roman"/>
        </w:rPr>
        <w:t xml:space="preserve"> cost </w:t>
      </w:r>
      <w:r w:rsidR="00635747">
        <w:rPr>
          <w:rFonts w:ascii="Times New Roman" w:hAnsi="Times New Roman"/>
        </w:rPr>
        <w:t xml:space="preserve">forced by </w:t>
      </w:r>
      <w:r w:rsidR="00194A2A">
        <w:rPr>
          <w:rFonts w:ascii="Times New Roman" w:hAnsi="Times New Roman"/>
        </w:rPr>
        <w:t xml:space="preserve">the scale </w:t>
      </w:r>
      <w:r w:rsidR="002B2F66" w:rsidRPr="002A6DDA">
        <w:rPr>
          <w:rFonts w:ascii="Times New Roman" w:hAnsi="Times New Roman"/>
        </w:rPr>
        <w:t>and low</w:t>
      </w:r>
      <w:r w:rsidR="00194A2A">
        <w:rPr>
          <w:rFonts w:ascii="Times New Roman" w:hAnsi="Times New Roman"/>
        </w:rPr>
        <w:t>er</w:t>
      </w:r>
      <w:r w:rsidR="002B2F66" w:rsidRPr="002A6DDA">
        <w:rPr>
          <w:rFonts w:ascii="Times New Roman" w:hAnsi="Times New Roman"/>
        </w:rPr>
        <w:t xml:space="preserve"> revenues due to</w:t>
      </w:r>
      <w:r w:rsidR="00B9291E">
        <w:rPr>
          <w:rFonts w:ascii="Times New Roman" w:hAnsi="Times New Roman"/>
        </w:rPr>
        <w:t xml:space="preserve"> the</w:t>
      </w:r>
      <w:r w:rsidR="002B2F66" w:rsidRPr="002A6DDA">
        <w:rPr>
          <w:rFonts w:ascii="Times New Roman" w:hAnsi="Times New Roman"/>
        </w:rPr>
        <w:t xml:space="preserve"> </w:t>
      </w:r>
      <w:r w:rsidR="00B9291E">
        <w:rPr>
          <w:rFonts w:ascii="Times New Roman" w:hAnsi="Times New Roman"/>
        </w:rPr>
        <w:t xml:space="preserve">incumbents’ </w:t>
      </w:r>
      <w:r w:rsidR="00DD393F">
        <w:rPr>
          <w:rFonts w:ascii="Times New Roman" w:hAnsi="Times New Roman"/>
        </w:rPr>
        <w:t>market power</w:t>
      </w:r>
      <w:r w:rsidR="002B2F66" w:rsidRPr="002A6DDA">
        <w:rPr>
          <w:rFonts w:ascii="Times New Roman" w:hAnsi="Times New Roman"/>
        </w:rPr>
        <w:t>. When the noise is eliminated</w:t>
      </w:r>
      <w:r w:rsidR="00E62772" w:rsidRPr="002A6DDA">
        <w:rPr>
          <w:rFonts w:ascii="Times New Roman" w:hAnsi="Times New Roman"/>
        </w:rPr>
        <w:t>,</w:t>
      </w:r>
      <w:r w:rsidR="002B2F66" w:rsidRPr="002A6DDA">
        <w:rPr>
          <w:rFonts w:ascii="Times New Roman" w:hAnsi="Times New Roman"/>
        </w:rPr>
        <w:t xml:space="preserve"> and the firm realizes the true requirement</w:t>
      </w:r>
      <w:r w:rsidR="00BB4C85" w:rsidRPr="002A6DDA">
        <w:rPr>
          <w:rFonts w:ascii="Times New Roman" w:hAnsi="Times New Roman"/>
        </w:rPr>
        <w:t>s</w:t>
      </w:r>
      <w:r w:rsidR="002B2F66" w:rsidRPr="002A6DDA">
        <w:rPr>
          <w:rFonts w:ascii="Times New Roman" w:hAnsi="Times New Roman"/>
        </w:rPr>
        <w:t xml:space="preserve"> as</w:t>
      </w:r>
      <w:r w:rsidR="00E62772" w:rsidRPr="002A6DDA">
        <w:rPr>
          <w:rFonts w:ascii="Times New Roman" w:hAnsi="Times New Roman"/>
        </w:rPr>
        <w:t xml:space="preserve">sociated with operating in </w:t>
      </w:r>
      <w:r w:rsidR="00194A2A">
        <w:rPr>
          <w:rFonts w:ascii="Times New Roman" w:hAnsi="Times New Roman"/>
        </w:rPr>
        <w:t>a</w:t>
      </w:r>
      <w:r w:rsidR="00E62772" w:rsidRPr="002A6DDA">
        <w:rPr>
          <w:rFonts w:ascii="Times New Roman" w:hAnsi="Times New Roman"/>
        </w:rPr>
        <w:t xml:space="preserve"> </w:t>
      </w:r>
      <w:r w:rsidR="000F0961" w:rsidRPr="002A6DDA">
        <w:rPr>
          <w:rFonts w:ascii="Times New Roman" w:hAnsi="Times New Roman"/>
        </w:rPr>
        <w:t>higher</w:t>
      </w:r>
      <w:r w:rsidR="00E62772" w:rsidRPr="002A6DDA">
        <w:rPr>
          <w:rFonts w:ascii="Times New Roman" w:hAnsi="Times New Roman"/>
        </w:rPr>
        <w:t xml:space="preserve"> scale</w:t>
      </w:r>
      <w:r w:rsidR="00194A2A">
        <w:rPr>
          <w:rFonts w:ascii="Times New Roman" w:hAnsi="Times New Roman"/>
        </w:rPr>
        <w:t xml:space="preserve"> industry</w:t>
      </w:r>
      <w:r w:rsidR="00BB4C85" w:rsidRPr="002A6DDA">
        <w:rPr>
          <w:rFonts w:ascii="Times New Roman" w:hAnsi="Times New Roman"/>
        </w:rPr>
        <w:t>,</w:t>
      </w:r>
      <w:r w:rsidR="002B2F66" w:rsidRPr="002A6DDA">
        <w:rPr>
          <w:rFonts w:ascii="Times New Roman" w:hAnsi="Times New Roman"/>
        </w:rPr>
        <w:t xml:space="preserve"> it </w:t>
      </w:r>
      <w:r w:rsidR="00BB4C85" w:rsidRPr="002A6DDA">
        <w:rPr>
          <w:rFonts w:ascii="Times New Roman" w:hAnsi="Times New Roman"/>
        </w:rPr>
        <w:t>decides</w:t>
      </w:r>
      <w:r w:rsidR="002B2F66" w:rsidRPr="002A6DDA">
        <w:rPr>
          <w:rFonts w:ascii="Times New Roman" w:hAnsi="Times New Roman"/>
        </w:rPr>
        <w:t xml:space="preserve"> to continue </w:t>
      </w:r>
      <w:r w:rsidR="00E62772" w:rsidRPr="002A6DDA">
        <w:rPr>
          <w:rFonts w:ascii="Times New Roman" w:hAnsi="Times New Roman"/>
        </w:rPr>
        <w:t xml:space="preserve">its </w:t>
      </w:r>
      <w:r w:rsidR="002B2F66" w:rsidRPr="002A6DDA">
        <w:rPr>
          <w:rFonts w:ascii="Times New Roman" w:hAnsi="Times New Roman"/>
        </w:rPr>
        <w:t>operation</w:t>
      </w:r>
      <w:r w:rsidR="00635747">
        <w:rPr>
          <w:rFonts w:ascii="Times New Roman" w:hAnsi="Times New Roman"/>
        </w:rPr>
        <w:t>(s)</w:t>
      </w:r>
      <w:r w:rsidR="002B2F66" w:rsidRPr="002A6DDA">
        <w:rPr>
          <w:rFonts w:ascii="Times New Roman" w:hAnsi="Times New Roman"/>
        </w:rPr>
        <w:t xml:space="preserve"> or </w:t>
      </w:r>
      <w:r w:rsidR="00E62772" w:rsidRPr="002A6DDA">
        <w:rPr>
          <w:rFonts w:ascii="Times New Roman" w:hAnsi="Times New Roman"/>
        </w:rPr>
        <w:t>exit</w:t>
      </w:r>
      <w:r w:rsidR="00194A2A">
        <w:rPr>
          <w:rFonts w:ascii="Times New Roman" w:hAnsi="Times New Roman"/>
        </w:rPr>
        <w:t>. F</w:t>
      </w:r>
      <w:r w:rsidR="00B11BCB" w:rsidRPr="002A6DDA">
        <w:rPr>
          <w:rFonts w:ascii="Times New Roman" w:hAnsi="Times New Roman"/>
        </w:rPr>
        <w:t xml:space="preserve">irms commit the </w:t>
      </w:r>
      <w:r w:rsidR="00B11BCB" w:rsidRPr="002A6DDA">
        <w:rPr>
          <w:rFonts w:ascii="Times New Roman" w:hAnsi="Times New Roman"/>
        </w:rPr>
        <w:lastRenderedPageBreak/>
        <w:t xml:space="preserve">mistake </w:t>
      </w:r>
      <w:r w:rsidR="00635747">
        <w:rPr>
          <w:rFonts w:ascii="Times New Roman" w:hAnsi="Times New Roman"/>
        </w:rPr>
        <w:t>of entering</w:t>
      </w:r>
      <w:r w:rsidR="00B11BCB" w:rsidRPr="002A6DDA">
        <w:rPr>
          <w:rFonts w:ascii="Times New Roman" w:hAnsi="Times New Roman"/>
        </w:rPr>
        <w:t xml:space="preserve"> </w:t>
      </w:r>
      <w:r w:rsidR="00194A2A">
        <w:rPr>
          <w:rFonts w:ascii="Times New Roman" w:hAnsi="Times New Roman"/>
        </w:rPr>
        <w:t>a</w:t>
      </w:r>
      <w:r w:rsidR="00194A2A" w:rsidRPr="002A6DDA">
        <w:rPr>
          <w:rFonts w:ascii="Times New Roman" w:hAnsi="Times New Roman"/>
        </w:rPr>
        <w:t xml:space="preserve"> higher scale industry</w:t>
      </w:r>
      <w:r w:rsidR="000F0961" w:rsidRPr="002A6DDA">
        <w:rPr>
          <w:rFonts w:ascii="Times New Roman" w:hAnsi="Times New Roman"/>
        </w:rPr>
        <w:t xml:space="preserve"> because they perceive a “mid-scale industry” between the smaller and higher scale. This “mid-scale” is believed </w:t>
      </w:r>
      <w:r w:rsidR="00B11BCB" w:rsidRPr="002A6DDA">
        <w:rPr>
          <w:rFonts w:ascii="Times New Roman" w:hAnsi="Times New Roman"/>
        </w:rPr>
        <w:t xml:space="preserve">easier to reach than </w:t>
      </w:r>
      <w:r w:rsidR="00635747">
        <w:rPr>
          <w:rFonts w:ascii="Times New Roman" w:hAnsi="Times New Roman"/>
        </w:rPr>
        <w:t xml:space="preserve">the </w:t>
      </w:r>
      <w:r w:rsidR="00B11BCB" w:rsidRPr="002A6DDA">
        <w:rPr>
          <w:rFonts w:ascii="Times New Roman" w:hAnsi="Times New Roman"/>
        </w:rPr>
        <w:t>high</w:t>
      </w:r>
      <w:r w:rsidR="002B2F66" w:rsidRPr="002A6DDA">
        <w:rPr>
          <w:rFonts w:ascii="Times New Roman" w:hAnsi="Times New Roman"/>
        </w:rPr>
        <w:t>er</w:t>
      </w:r>
      <w:r w:rsidR="00B11BCB" w:rsidRPr="002A6DDA">
        <w:rPr>
          <w:rFonts w:ascii="Times New Roman" w:hAnsi="Times New Roman"/>
        </w:rPr>
        <w:t xml:space="preserve"> scale, and </w:t>
      </w:r>
      <w:r w:rsidR="000F0961" w:rsidRPr="002A6DDA">
        <w:rPr>
          <w:rFonts w:ascii="Times New Roman" w:hAnsi="Times New Roman"/>
        </w:rPr>
        <w:t>is</w:t>
      </w:r>
      <w:r w:rsidR="002B2F66" w:rsidRPr="002A6DDA">
        <w:rPr>
          <w:rFonts w:ascii="Times New Roman" w:hAnsi="Times New Roman"/>
        </w:rPr>
        <w:t xml:space="preserve"> expected to provide the firm with higher r</w:t>
      </w:r>
      <w:r w:rsidR="00635747">
        <w:rPr>
          <w:rFonts w:ascii="Times New Roman" w:hAnsi="Times New Roman"/>
        </w:rPr>
        <w:t>evenues</w:t>
      </w:r>
      <w:r w:rsidR="00B11BCB" w:rsidRPr="002A6DDA">
        <w:rPr>
          <w:rFonts w:ascii="Times New Roman" w:hAnsi="Times New Roman"/>
        </w:rPr>
        <w:t>.</w:t>
      </w:r>
      <w:r w:rsidR="000F0961" w:rsidRPr="002A6DDA">
        <w:rPr>
          <w:rFonts w:ascii="Times New Roman" w:hAnsi="Times New Roman"/>
        </w:rPr>
        <w:t xml:space="preserve"> </w:t>
      </w:r>
      <w:r w:rsidR="00E95420">
        <w:rPr>
          <w:rFonts w:ascii="Times New Roman" w:hAnsi="Times New Roman"/>
        </w:rPr>
        <w:t>Hence</w:t>
      </w:r>
      <w:r w:rsidR="001E48EB" w:rsidRPr="002A6DDA">
        <w:rPr>
          <w:rFonts w:ascii="Times New Roman" w:hAnsi="Times New Roman"/>
        </w:rPr>
        <w:t xml:space="preserve"> the firm commits the mistake</w:t>
      </w:r>
      <w:r w:rsidR="00194A2A">
        <w:rPr>
          <w:rFonts w:ascii="Times New Roman" w:hAnsi="Times New Roman"/>
        </w:rPr>
        <w:t xml:space="preserve"> to enter</w:t>
      </w:r>
      <w:r w:rsidR="001E48EB" w:rsidRPr="002A6DDA">
        <w:rPr>
          <w:rFonts w:ascii="Times New Roman" w:hAnsi="Times New Roman"/>
        </w:rPr>
        <w:t xml:space="preserve"> and </w:t>
      </w:r>
      <w:r w:rsidR="00194A2A">
        <w:rPr>
          <w:rFonts w:ascii="Times New Roman" w:hAnsi="Times New Roman"/>
        </w:rPr>
        <w:t>exits later</w:t>
      </w:r>
      <w:r w:rsidR="001E48EB" w:rsidRPr="002A6DDA">
        <w:rPr>
          <w:rFonts w:ascii="Times New Roman" w:hAnsi="Times New Roman"/>
        </w:rPr>
        <w:t>.</w:t>
      </w:r>
    </w:p>
    <w:p w:rsidR="00142632" w:rsidRPr="002A6DDA" w:rsidRDefault="00142632" w:rsidP="002349A9">
      <w:pPr>
        <w:spacing w:line="240" w:lineRule="auto"/>
        <w:ind w:firstLine="720"/>
        <w:contextualSpacing/>
        <w:jc w:val="both"/>
        <w:rPr>
          <w:rFonts w:ascii="Times New Roman" w:hAnsi="Times New Roman"/>
        </w:rPr>
      </w:pPr>
    </w:p>
    <w:p w:rsidR="005C317C" w:rsidRPr="002A6DDA" w:rsidRDefault="005C317C" w:rsidP="002349A9">
      <w:pPr>
        <w:spacing w:line="240" w:lineRule="auto"/>
        <w:ind w:firstLine="720"/>
        <w:contextualSpacing/>
        <w:jc w:val="both"/>
        <w:rPr>
          <w:rFonts w:ascii="Times New Roman" w:hAnsi="Times New Roman"/>
        </w:rPr>
      </w:pPr>
    </w:p>
    <w:p w:rsidR="005C317C" w:rsidRPr="002A6DDA" w:rsidRDefault="005C317C" w:rsidP="005C317C">
      <w:pPr>
        <w:numPr>
          <w:ilvl w:val="0"/>
          <w:numId w:val="3"/>
        </w:numPr>
        <w:spacing w:line="240" w:lineRule="auto"/>
        <w:contextualSpacing/>
        <w:jc w:val="both"/>
        <w:rPr>
          <w:rFonts w:ascii="Times New Roman" w:hAnsi="Times New Roman"/>
          <w:i/>
          <w:u w:val="single"/>
        </w:rPr>
      </w:pPr>
      <w:r w:rsidRPr="002A6DDA">
        <w:rPr>
          <w:rFonts w:ascii="Times New Roman" w:hAnsi="Times New Roman"/>
          <w:i/>
          <w:u w:val="single"/>
        </w:rPr>
        <w:t>Effects of founding conditions on survival</w:t>
      </w:r>
      <w:r w:rsidR="00535F4B">
        <w:rPr>
          <w:rFonts w:ascii="Times New Roman" w:hAnsi="Times New Roman"/>
          <w:i/>
          <w:u w:val="single"/>
        </w:rPr>
        <w:t xml:space="preserve"> in the following periods</w:t>
      </w:r>
      <w:r w:rsidRPr="002A6DDA">
        <w:rPr>
          <w:rFonts w:ascii="Times New Roman" w:hAnsi="Times New Roman"/>
          <w:i/>
          <w:u w:val="single"/>
        </w:rPr>
        <w:t>.</w:t>
      </w:r>
    </w:p>
    <w:p w:rsidR="005C317C" w:rsidRDefault="00167616" w:rsidP="005C317C">
      <w:pPr>
        <w:pStyle w:val="ListParagraph"/>
        <w:spacing w:line="240" w:lineRule="auto"/>
        <w:ind w:left="0" w:firstLine="360"/>
        <w:jc w:val="both"/>
        <w:rPr>
          <w:rFonts w:ascii="Times New Roman" w:hAnsi="Times New Roman"/>
        </w:rPr>
      </w:pPr>
      <w:r>
        <w:rPr>
          <w:rFonts w:ascii="Times New Roman" w:hAnsi="Times New Roman"/>
        </w:rPr>
        <w:t>A</w:t>
      </w:r>
      <w:r w:rsidRPr="002A6DDA">
        <w:rPr>
          <w:rFonts w:ascii="Times New Roman" w:hAnsi="Times New Roman"/>
        </w:rPr>
        <w:t xml:space="preserve">s previously suggested by </w:t>
      </w:r>
      <w:r>
        <w:rPr>
          <w:rFonts w:ascii="Times New Roman" w:hAnsi="Times New Roman"/>
        </w:rPr>
        <w:t xml:space="preserve">Mata et al. (1995) </w:t>
      </w:r>
      <w:r w:rsidR="005C317C" w:rsidRPr="002A6DDA">
        <w:rPr>
          <w:rFonts w:ascii="Times New Roman" w:hAnsi="Times New Roman"/>
        </w:rPr>
        <w:t xml:space="preserve">Table VI shows </w:t>
      </w:r>
      <w:r w:rsidR="00D87A08">
        <w:rPr>
          <w:rFonts w:ascii="Times New Roman" w:hAnsi="Times New Roman"/>
        </w:rPr>
        <w:t>that i</w:t>
      </w:r>
      <w:r w:rsidR="005C317C" w:rsidRPr="002A6DDA">
        <w:rPr>
          <w:rFonts w:ascii="Times New Roman" w:hAnsi="Times New Roman"/>
        </w:rPr>
        <w:t>nitial size has persisting positive effects on survival later in the life of the firm</w:t>
      </w:r>
      <w:r>
        <w:rPr>
          <w:rFonts w:ascii="Times New Roman" w:hAnsi="Times New Roman"/>
        </w:rPr>
        <w:t>.</w:t>
      </w:r>
      <w:r w:rsidR="005C317C" w:rsidRPr="002A6DDA">
        <w:rPr>
          <w:rFonts w:ascii="Times New Roman" w:hAnsi="Times New Roman"/>
        </w:rPr>
        <w:t xml:space="preserve"> Initial size carries minimal decrease in coefficients </w:t>
      </w:r>
      <w:r>
        <w:rPr>
          <w:rFonts w:ascii="Times New Roman" w:hAnsi="Times New Roman"/>
        </w:rPr>
        <w:t xml:space="preserve">in the </w:t>
      </w:r>
      <w:r w:rsidRPr="002A6DDA">
        <w:rPr>
          <w:rFonts w:ascii="Times New Roman" w:hAnsi="Times New Roman"/>
        </w:rPr>
        <w:t>years</w:t>
      </w:r>
      <w:r>
        <w:rPr>
          <w:rFonts w:ascii="Times New Roman" w:hAnsi="Times New Roman"/>
        </w:rPr>
        <w:t xml:space="preserve"> following birth. I find that the </w:t>
      </w:r>
      <w:r w:rsidR="005C317C" w:rsidRPr="002A6DDA">
        <w:rPr>
          <w:rFonts w:ascii="Times New Roman" w:hAnsi="Times New Roman"/>
        </w:rPr>
        <w:t>coefficients</w:t>
      </w:r>
      <w:r w:rsidR="00731499">
        <w:rPr>
          <w:rFonts w:ascii="Times New Roman" w:hAnsi="Times New Roman"/>
        </w:rPr>
        <w:t xml:space="preserve"> </w:t>
      </w:r>
      <w:r>
        <w:rPr>
          <w:rFonts w:ascii="Times New Roman" w:hAnsi="Times New Roman"/>
        </w:rPr>
        <w:t>on initial size</w:t>
      </w:r>
      <w:r w:rsidR="005C317C" w:rsidRPr="002A6DDA">
        <w:rPr>
          <w:rFonts w:ascii="Times New Roman" w:hAnsi="Times New Roman"/>
        </w:rPr>
        <w:t xml:space="preserve"> </w:t>
      </w:r>
      <w:r w:rsidR="00D766D9" w:rsidRPr="002A6DDA">
        <w:rPr>
          <w:rFonts w:ascii="Times New Roman" w:hAnsi="Times New Roman"/>
        </w:rPr>
        <w:t xml:space="preserve">are below those found in table </w:t>
      </w:r>
      <w:r w:rsidR="005C317C" w:rsidRPr="002A6DDA">
        <w:rPr>
          <w:rFonts w:ascii="Times New Roman" w:hAnsi="Times New Roman"/>
        </w:rPr>
        <w:t xml:space="preserve">V, </w:t>
      </w:r>
      <w:r>
        <w:rPr>
          <w:rFonts w:ascii="Times New Roman" w:hAnsi="Times New Roman"/>
        </w:rPr>
        <w:t>hinting</w:t>
      </w:r>
      <w:r w:rsidR="005C317C" w:rsidRPr="002A6DDA">
        <w:rPr>
          <w:rFonts w:ascii="Times New Roman" w:hAnsi="Times New Roman"/>
        </w:rPr>
        <w:t xml:space="preserve"> to </w:t>
      </w:r>
      <w:r w:rsidR="00731499">
        <w:rPr>
          <w:rFonts w:ascii="Times New Roman" w:hAnsi="Times New Roman"/>
        </w:rPr>
        <w:t xml:space="preserve">size in the </w:t>
      </w:r>
      <w:r w:rsidR="00D87A08">
        <w:rPr>
          <w:rFonts w:ascii="Times New Roman" w:hAnsi="Times New Roman"/>
        </w:rPr>
        <w:t>current</w:t>
      </w:r>
      <w:r w:rsidR="00731499">
        <w:rPr>
          <w:rFonts w:ascii="Times New Roman" w:hAnsi="Times New Roman"/>
        </w:rPr>
        <w:t xml:space="preserve"> year</w:t>
      </w:r>
      <w:r w:rsidR="005C317C" w:rsidRPr="002A6DDA">
        <w:rPr>
          <w:rFonts w:ascii="Times New Roman" w:hAnsi="Times New Roman"/>
        </w:rPr>
        <w:t xml:space="preserve"> being more important </w:t>
      </w:r>
      <w:r w:rsidR="00731499">
        <w:rPr>
          <w:rFonts w:ascii="Times New Roman" w:hAnsi="Times New Roman"/>
        </w:rPr>
        <w:t>for</w:t>
      </w:r>
      <w:r w:rsidR="005C317C" w:rsidRPr="002A6DDA">
        <w:rPr>
          <w:rFonts w:ascii="Times New Roman" w:hAnsi="Times New Roman"/>
        </w:rPr>
        <w:t xml:space="preserve"> surviva</w:t>
      </w:r>
      <w:r>
        <w:rPr>
          <w:rFonts w:ascii="Times New Roman" w:hAnsi="Times New Roman"/>
        </w:rPr>
        <w:t>l than</w:t>
      </w:r>
      <w:r w:rsidR="005C317C" w:rsidRPr="002A6DDA">
        <w:rPr>
          <w:rFonts w:ascii="Times New Roman" w:hAnsi="Times New Roman"/>
        </w:rPr>
        <w:t xml:space="preserve"> </w:t>
      </w:r>
      <w:r w:rsidR="00731499">
        <w:rPr>
          <w:rFonts w:ascii="Times New Roman" w:hAnsi="Times New Roman"/>
        </w:rPr>
        <w:t>founding</w:t>
      </w:r>
      <w:r w:rsidR="005C317C" w:rsidRPr="002A6DDA">
        <w:rPr>
          <w:rFonts w:ascii="Times New Roman" w:hAnsi="Times New Roman"/>
        </w:rPr>
        <w:t xml:space="preserve"> s</w:t>
      </w:r>
      <w:r w:rsidR="00B05FAF" w:rsidRPr="002A6DDA">
        <w:rPr>
          <w:rFonts w:ascii="Times New Roman" w:hAnsi="Times New Roman"/>
        </w:rPr>
        <w:t>ize</w:t>
      </w:r>
      <w:r w:rsidR="005C317C" w:rsidRPr="002A6DDA">
        <w:rPr>
          <w:rFonts w:ascii="Times New Roman" w:hAnsi="Times New Roman"/>
        </w:rPr>
        <w:t>. This</w:t>
      </w:r>
      <w:r>
        <w:rPr>
          <w:rFonts w:ascii="Times New Roman" w:hAnsi="Times New Roman"/>
        </w:rPr>
        <w:t xml:space="preserve"> la</w:t>
      </w:r>
      <w:r w:rsidR="00731499">
        <w:rPr>
          <w:rFonts w:ascii="Times New Roman" w:hAnsi="Times New Roman"/>
        </w:rPr>
        <w:t>s</w:t>
      </w:r>
      <w:r>
        <w:rPr>
          <w:rFonts w:ascii="Times New Roman" w:hAnsi="Times New Roman"/>
        </w:rPr>
        <w:t xml:space="preserve">t result was also found in </w:t>
      </w:r>
      <w:r w:rsidR="005C317C" w:rsidRPr="002A6DDA">
        <w:rPr>
          <w:rFonts w:ascii="Times New Roman" w:hAnsi="Times New Roman"/>
        </w:rPr>
        <w:t>Mata</w:t>
      </w:r>
      <w:r w:rsidR="00D564D8">
        <w:rPr>
          <w:rFonts w:ascii="Times New Roman" w:hAnsi="Times New Roman"/>
        </w:rPr>
        <w:t xml:space="preserve"> et al. </w:t>
      </w:r>
      <w:r w:rsidR="005C317C" w:rsidRPr="002A6DDA">
        <w:rPr>
          <w:rFonts w:ascii="Times New Roman" w:hAnsi="Times New Roman"/>
        </w:rPr>
        <w:t>(1995).</w:t>
      </w:r>
    </w:p>
    <w:p w:rsidR="00167616" w:rsidRDefault="005C317C" w:rsidP="005C317C">
      <w:pPr>
        <w:pStyle w:val="ListParagraph"/>
        <w:spacing w:line="240" w:lineRule="auto"/>
        <w:ind w:left="0"/>
        <w:jc w:val="both"/>
        <w:rPr>
          <w:rFonts w:ascii="Times New Roman" w:hAnsi="Times New Roman"/>
        </w:rPr>
      </w:pPr>
      <w:r w:rsidRPr="002A6DDA">
        <w:rPr>
          <w:rFonts w:ascii="Times New Roman" w:hAnsi="Times New Roman"/>
        </w:rPr>
        <w:tab/>
        <w:t>E</w:t>
      </w:r>
      <w:r w:rsidR="00167616">
        <w:rPr>
          <w:rFonts w:ascii="Times New Roman" w:hAnsi="Times New Roman"/>
        </w:rPr>
        <w:t>xperience</w:t>
      </w:r>
      <w:r w:rsidRPr="002A6DDA">
        <w:rPr>
          <w:rFonts w:ascii="Times New Roman" w:hAnsi="Times New Roman"/>
        </w:rPr>
        <w:t xml:space="preserve"> has similar </w:t>
      </w:r>
      <w:r w:rsidR="00167616">
        <w:rPr>
          <w:rFonts w:ascii="Times New Roman" w:hAnsi="Times New Roman"/>
        </w:rPr>
        <w:t xml:space="preserve">coefficients </w:t>
      </w:r>
      <w:r w:rsidR="00427393">
        <w:rPr>
          <w:rFonts w:ascii="Times New Roman" w:hAnsi="Times New Roman"/>
        </w:rPr>
        <w:t>for</w:t>
      </w:r>
      <w:r w:rsidR="00167616">
        <w:rPr>
          <w:rFonts w:ascii="Times New Roman" w:hAnsi="Times New Roman"/>
        </w:rPr>
        <w:t xml:space="preserve"> current and founding conditions. </w:t>
      </w:r>
      <w:r w:rsidR="00167616" w:rsidRPr="002A6DDA">
        <w:rPr>
          <w:rFonts w:ascii="Times New Roman" w:hAnsi="Times New Roman"/>
        </w:rPr>
        <w:t>Geroski</w:t>
      </w:r>
      <w:r w:rsidR="00167616">
        <w:rPr>
          <w:rFonts w:ascii="Times New Roman" w:hAnsi="Times New Roman"/>
        </w:rPr>
        <w:t xml:space="preserve"> et al. </w:t>
      </w:r>
      <w:r w:rsidR="00167616" w:rsidRPr="002A6DDA">
        <w:rPr>
          <w:rFonts w:ascii="Times New Roman" w:hAnsi="Times New Roman"/>
        </w:rPr>
        <w:t>(2007)</w:t>
      </w:r>
      <w:r w:rsidRPr="002A6DDA">
        <w:rPr>
          <w:rFonts w:ascii="Times New Roman" w:hAnsi="Times New Roman"/>
        </w:rPr>
        <w:t xml:space="preserve"> </w:t>
      </w:r>
      <w:r w:rsidR="00167616">
        <w:rPr>
          <w:rFonts w:ascii="Times New Roman" w:hAnsi="Times New Roman"/>
        </w:rPr>
        <w:t>suggested that the most valuable experience is the founding experience</w:t>
      </w:r>
      <w:r w:rsidR="00D37F11">
        <w:rPr>
          <w:rFonts w:ascii="Times New Roman" w:hAnsi="Times New Roman"/>
        </w:rPr>
        <w:t xml:space="preserve"> but</w:t>
      </w:r>
      <w:r w:rsidR="00650B7D">
        <w:rPr>
          <w:rFonts w:ascii="Times New Roman" w:hAnsi="Times New Roman"/>
        </w:rPr>
        <w:t xml:space="preserve"> my results report a slightly larger coefficient on experience for current conditions. </w:t>
      </w:r>
      <w:r w:rsidR="00124E4A">
        <w:rPr>
          <w:rFonts w:ascii="Times New Roman" w:hAnsi="Times New Roman"/>
        </w:rPr>
        <w:t>That said,</w:t>
      </w:r>
      <w:r w:rsidR="00D37F11">
        <w:rPr>
          <w:rFonts w:ascii="Times New Roman" w:hAnsi="Times New Roman"/>
        </w:rPr>
        <w:t xml:space="preserve"> coefficients on relevant experience are not statistically different in the 95 percent confidence interval. </w:t>
      </w:r>
      <w:r w:rsidR="00650B7D">
        <w:rPr>
          <w:rFonts w:ascii="Times New Roman" w:hAnsi="Times New Roman"/>
        </w:rPr>
        <w:t>Hence, despite the non-negligible contribution made by initial experience, current experience remains</w:t>
      </w:r>
      <w:r w:rsidR="00427393">
        <w:rPr>
          <w:rFonts w:ascii="Times New Roman" w:hAnsi="Times New Roman"/>
        </w:rPr>
        <w:t xml:space="preserve"> </w:t>
      </w:r>
      <w:r w:rsidR="00D37F11">
        <w:rPr>
          <w:rFonts w:ascii="Times New Roman" w:hAnsi="Times New Roman"/>
        </w:rPr>
        <w:t>an</w:t>
      </w:r>
      <w:r w:rsidR="00650B7D">
        <w:rPr>
          <w:rFonts w:ascii="Times New Roman" w:hAnsi="Times New Roman"/>
        </w:rPr>
        <w:t xml:space="preserve"> important</w:t>
      </w:r>
      <w:r w:rsidR="00427393">
        <w:rPr>
          <w:rFonts w:ascii="Times New Roman" w:hAnsi="Times New Roman"/>
        </w:rPr>
        <w:t xml:space="preserve"> contributor to survival</w:t>
      </w:r>
      <w:r w:rsidR="00650B7D">
        <w:rPr>
          <w:rFonts w:ascii="Times New Roman" w:hAnsi="Times New Roman"/>
        </w:rPr>
        <w:t xml:space="preserve">. I believe that this is a result of the correlation between current experience and </w:t>
      </w:r>
      <w:r w:rsidR="00427393">
        <w:rPr>
          <w:rFonts w:ascii="Times New Roman" w:hAnsi="Times New Roman"/>
        </w:rPr>
        <w:t>founding</w:t>
      </w:r>
      <w:r w:rsidR="00650B7D">
        <w:rPr>
          <w:rFonts w:ascii="Times New Roman" w:hAnsi="Times New Roman"/>
        </w:rPr>
        <w:t xml:space="preserve"> experience. Thinking of experience as a stock of human capital, it is increasing (the human capital stock is building upon the initial stock) as the firm ages.</w:t>
      </w:r>
    </w:p>
    <w:p w:rsidR="00462230" w:rsidRDefault="001230E6" w:rsidP="00DB37E9">
      <w:pPr>
        <w:pStyle w:val="ListParagraph"/>
        <w:spacing w:line="240" w:lineRule="auto"/>
        <w:ind w:left="0" w:firstLine="720"/>
        <w:jc w:val="both"/>
        <w:rPr>
          <w:rFonts w:ascii="Times New Roman" w:hAnsi="Times New Roman"/>
        </w:rPr>
      </w:pPr>
      <w:r>
        <w:rPr>
          <w:rFonts w:ascii="Times New Roman" w:hAnsi="Times New Roman"/>
        </w:rPr>
        <w:t xml:space="preserve">The coefficients associated with </w:t>
      </w:r>
      <w:r w:rsidR="007A4638">
        <w:rPr>
          <w:rFonts w:ascii="Times New Roman" w:hAnsi="Times New Roman"/>
        </w:rPr>
        <w:t>founding</w:t>
      </w:r>
      <w:r>
        <w:rPr>
          <w:rFonts w:ascii="Times New Roman" w:hAnsi="Times New Roman"/>
        </w:rPr>
        <w:t xml:space="preserve"> leverage dummies</w:t>
      </w:r>
      <w:r w:rsidR="005C317C" w:rsidRPr="002A6DDA">
        <w:rPr>
          <w:rFonts w:ascii="Times New Roman" w:hAnsi="Times New Roman"/>
        </w:rPr>
        <w:t xml:space="preserve"> </w:t>
      </w:r>
      <w:r>
        <w:rPr>
          <w:rFonts w:ascii="Times New Roman" w:hAnsi="Times New Roman"/>
        </w:rPr>
        <w:t>are significant</w:t>
      </w:r>
      <w:r w:rsidR="005C317C" w:rsidRPr="002A6DDA">
        <w:rPr>
          <w:rFonts w:ascii="Times New Roman" w:hAnsi="Times New Roman"/>
        </w:rPr>
        <w:t xml:space="preserve"> in the cases </w:t>
      </w:r>
      <w:r>
        <w:rPr>
          <w:rFonts w:ascii="Times New Roman" w:hAnsi="Times New Roman"/>
        </w:rPr>
        <w:t>with</w:t>
      </w:r>
      <w:r w:rsidR="005C317C" w:rsidRPr="002A6DDA">
        <w:rPr>
          <w:rFonts w:ascii="Times New Roman" w:hAnsi="Times New Roman"/>
        </w:rPr>
        <w:t xml:space="preserve"> negative equit</w:t>
      </w:r>
      <w:r>
        <w:rPr>
          <w:rFonts w:ascii="Times New Roman" w:hAnsi="Times New Roman"/>
        </w:rPr>
        <w:t xml:space="preserve">y (debt is greater than assets). </w:t>
      </w:r>
      <w:r w:rsidR="00C36FEB">
        <w:rPr>
          <w:rFonts w:ascii="Times New Roman" w:hAnsi="Times New Roman"/>
        </w:rPr>
        <w:t>F</w:t>
      </w:r>
      <w:r>
        <w:rPr>
          <w:rFonts w:ascii="Times New Roman" w:hAnsi="Times New Roman"/>
        </w:rPr>
        <w:t>irm</w:t>
      </w:r>
      <w:r w:rsidR="00C36FEB">
        <w:rPr>
          <w:rFonts w:ascii="Times New Roman" w:hAnsi="Times New Roman"/>
        </w:rPr>
        <w:t>s</w:t>
      </w:r>
      <w:r>
        <w:rPr>
          <w:rFonts w:ascii="Times New Roman" w:hAnsi="Times New Roman"/>
        </w:rPr>
        <w:t xml:space="preserve"> with </w:t>
      </w:r>
      <w:r w:rsidR="00F52D30">
        <w:rPr>
          <w:rFonts w:ascii="Times New Roman" w:hAnsi="Times New Roman"/>
        </w:rPr>
        <w:t>initial leverage</w:t>
      </w:r>
      <w:r>
        <w:rPr>
          <w:rFonts w:ascii="Times New Roman" w:hAnsi="Times New Roman"/>
        </w:rPr>
        <w:t xml:space="preserve"> greater than 1 </w:t>
      </w:r>
      <w:r w:rsidR="007A4638">
        <w:rPr>
          <w:rFonts w:ascii="Times New Roman" w:hAnsi="Times New Roman"/>
        </w:rPr>
        <w:t>or</w:t>
      </w:r>
      <w:r>
        <w:rPr>
          <w:rFonts w:ascii="Times New Roman" w:hAnsi="Times New Roman"/>
        </w:rPr>
        <w:t xml:space="preserve"> </w:t>
      </w:r>
      <w:r w:rsidR="007A4638">
        <w:rPr>
          <w:rFonts w:ascii="Times New Roman" w:hAnsi="Times New Roman"/>
        </w:rPr>
        <w:t>with an infinite</w:t>
      </w:r>
      <w:r>
        <w:rPr>
          <w:rFonts w:ascii="Times New Roman" w:hAnsi="Times New Roman"/>
        </w:rPr>
        <w:t xml:space="preserve"> leverage </w:t>
      </w:r>
      <w:r w:rsidR="00C36FEB">
        <w:rPr>
          <w:rFonts w:ascii="Times New Roman" w:hAnsi="Times New Roman"/>
        </w:rPr>
        <w:t>saw their probability of survival greatly</w:t>
      </w:r>
      <w:r w:rsidR="007A4638">
        <w:rPr>
          <w:rFonts w:ascii="Times New Roman" w:hAnsi="Times New Roman"/>
        </w:rPr>
        <w:t xml:space="preserve"> diminished</w:t>
      </w:r>
      <w:r w:rsidR="00C36FEB">
        <w:rPr>
          <w:rFonts w:ascii="Times New Roman" w:hAnsi="Times New Roman"/>
        </w:rPr>
        <w:t>.</w:t>
      </w:r>
      <w:r w:rsidR="00F52D30">
        <w:rPr>
          <w:rFonts w:ascii="Times New Roman" w:hAnsi="Times New Roman"/>
        </w:rPr>
        <w:t xml:space="preserve"> </w:t>
      </w:r>
      <w:r w:rsidR="005C317C" w:rsidRPr="002A6DDA">
        <w:rPr>
          <w:rFonts w:ascii="Times New Roman" w:hAnsi="Times New Roman"/>
        </w:rPr>
        <w:t xml:space="preserve">A firm that starts operation with negative equity sees its </w:t>
      </w:r>
      <w:r w:rsidR="00640158" w:rsidRPr="002A6DDA">
        <w:rPr>
          <w:rFonts w:ascii="Times New Roman" w:hAnsi="Times New Roman"/>
        </w:rPr>
        <w:t>likelihood</w:t>
      </w:r>
      <w:r w:rsidR="005C317C" w:rsidRPr="002A6DDA">
        <w:rPr>
          <w:rFonts w:ascii="Times New Roman" w:hAnsi="Times New Roman"/>
        </w:rPr>
        <w:t xml:space="preserve"> of exit soar. </w:t>
      </w:r>
      <w:r w:rsidR="00F52D30">
        <w:rPr>
          <w:rFonts w:ascii="Times New Roman" w:hAnsi="Times New Roman"/>
        </w:rPr>
        <w:t>This is true in 2006 and 2007.</w:t>
      </w:r>
      <w:r w:rsidR="00DB37E9">
        <w:rPr>
          <w:rFonts w:ascii="Times New Roman" w:hAnsi="Times New Roman"/>
        </w:rPr>
        <w:t xml:space="preserve"> </w:t>
      </w:r>
      <w:r w:rsidR="00462230">
        <w:rPr>
          <w:rFonts w:ascii="Times New Roman" w:hAnsi="Times New Roman"/>
        </w:rPr>
        <w:t>The coefficient</w:t>
      </w:r>
      <w:r w:rsidR="003C3E43">
        <w:rPr>
          <w:rFonts w:ascii="Times New Roman" w:hAnsi="Times New Roman"/>
        </w:rPr>
        <w:t>s</w:t>
      </w:r>
      <w:r w:rsidR="00462230">
        <w:rPr>
          <w:rFonts w:ascii="Times New Roman" w:hAnsi="Times New Roman"/>
        </w:rPr>
        <w:t xml:space="preserve"> on infinite leverage </w:t>
      </w:r>
      <w:r w:rsidR="003C3E43">
        <w:rPr>
          <w:rFonts w:ascii="Times New Roman" w:hAnsi="Times New Roman"/>
        </w:rPr>
        <w:t>are</w:t>
      </w:r>
      <w:r w:rsidR="00462230">
        <w:rPr>
          <w:rFonts w:ascii="Times New Roman" w:hAnsi="Times New Roman"/>
        </w:rPr>
        <w:t xml:space="preserve"> decreasing in magnitude from 2006 and 2007 while the coefficient</w:t>
      </w:r>
      <w:r w:rsidR="003C3E43">
        <w:rPr>
          <w:rFonts w:ascii="Times New Roman" w:hAnsi="Times New Roman"/>
        </w:rPr>
        <w:t>s</w:t>
      </w:r>
      <w:r w:rsidR="00462230">
        <w:rPr>
          <w:rFonts w:ascii="Times New Roman" w:hAnsi="Times New Roman"/>
        </w:rPr>
        <w:t xml:space="preserve"> for leverage greater than 1 </w:t>
      </w:r>
      <w:r w:rsidR="003C3E43">
        <w:rPr>
          <w:rFonts w:ascii="Times New Roman" w:hAnsi="Times New Roman"/>
        </w:rPr>
        <w:t>are</w:t>
      </w:r>
      <w:r w:rsidR="00462230">
        <w:rPr>
          <w:rFonts w:ascii="Times New Roman" w:hAnsi="Times New Roman"/>
        </w:rPr>
        <w:t xml:space="preserve"> increasing. This can be justified with the following intuition. An infinite leverage at foundation is most likely going to force an exit in the first years of activity</w:t>
      </w:r>
      <w:r w:rsidR="003C3E43">
        <w:rPr>
          <w:rFonts w:ascii="Times New Roman" w:hAnsi="Times New Roman"/>
        </w:rPr>
        <w:t xml:space="preserve"> and thus less firms in the cohort as subject to its effects</w:t>
      </w:r>
      <w:r w:rsidR="00462230">
        <w:rPr>
          <w:rFonts w:ascii="Times New Roman" w:hAnsi="Times New Roman"/>
        </w:rPr>
        <w:t>.</w:t>
      </w:r>
      <w:r w:rsidR="00DB37E9">
        <w:rPr>
          <w:rFonts w:ascii="Times New Roman" w:hAnsi="Times New Roman"/>
        </w:rPr>
        <w:t xml:space="preserve"> </w:t>
      </w:r>
      <w:r w:rsidR="00462230">
        <w:rPr>
          <w:rFonts w:ascii="Times New Roman" w:hAnsi="Times New Roman"/>
        </w:rPr>
        <w:t xml:space="preserve">To summarize, having negative equity at start up diminishes greatly a firm’s probability of survival during the first years of activity. The industry scale variable points to an interesting clue on the effects of industry scale on debt. It seems that entering a smaller scale industry reduces the negative effects brought by debt </w:t>
      </w:r>
      <w:r w:rsidR="00DB37E9">
        <w:rPr>
          <w:rFonts w:ascii="Times New Roman" w:hAnsi="Times New Roman"/>
        </w:rPr>
        <w:t>on</w:t>
      </w:r>
      <w:r w:rsidR="00462230">
        <w:rPr>
          <w:rFonts w:ascii="Times New Roman" w:hAnsi="Times New Roman"/>
        </w:rPr>
        <w:t xml:space="preserve"> survival. The coefficients associated with negative equity and </w:t>
      </w:r>
      <w:r w:rsidR="00D47902">
        <w:rPr>
          <w:rFonts w:ascii="Times New Roman" w:hAnsi="Times New Roman"/>
        </w:rPr>
        <w:t>infinite</w:t>
      </w:r>
      <w:r w:rsidR="00462230">
        <w:rPr>
          <w:rFonts w:ascii="Times New Roman" w:hAnsi="Times New Roman"/>
        </w:rPr>
        <w:t xml:space="preserve"> </w:t>
      </w:r>
      <w:r w:rsidR="00D47902">
        <w:rPr>
          <w:rFonts w:ascii="Times New Roman" w:hAnsi="Times New Roman"/>
        </w:rPr>
        <w:t>leverage are</w:t>
      </w:r>
      <w:r w:rsidR="00462230">
        <w:rPr>
          <w:rFonts w:ascii="Times New Roman" w:hAnsi="Times New Roman"/>
        </w:rPr>
        <w:t xml:space="preserve"> decreasing in magnitude once </w:t>
      </w:r>
      <w:r w:rsidR="00D47902">
        <w:rPr>
          <w:rFonts w:ascii="Times New Roman" w:hAnsi="Times New Roman"/>
        </w:rPr>
        <w:t xml:space="preserve">small </w:t>
      </w:r>
      <w:r w:rsidR="00462230">
        <w:rPr>
          <w:rFonts w:ascii="Times New Roman" w:hAnsi="Times New Roman"/>
        </w:rPr>
        <w:t>industry scale is controlled</w:t>
      </w:r>
      <w:r w:rsidR="00D47902">
        <w:rPr>
          <w:rFonts w:ascii="Times New Roman" w:hAnsi="Times New Roman"/>
        </w:rPr>
        <w:t xml:space="preserve"> for.</w:t>
      </w:r>
      <w:r w:rsidR="00DB37E9">
        <w:rPr>
          <w:rFonts w:ascii="Times New Roman" w:hAnsi="Times New Roman"/>
        </w:rPr>
        <w:t xml:space="preserve"> This could be explained with the following intuition. The individuals entering a low scale industry </w:t>
      </w:r>
      <w:r w:rsidR="007775A9">
        <w:rPr>
          <w:rFonts w:ascii="Times New Roman" w:hAnsi="Times New Roman"/>
        </w:rPr>
        <w:t>most likely have to put their own assets as collateral (such as home). Therefore walking away from the debt is harder and effort</w:t>
      </w:r>
      <w:r w:rsidR="00555941">
        <w:rPr>
          <w:rFonts w:ascii="Times New Roman" w:hAnsi="Times New Roman"/>
        </w:rPr>
        <w:t>s and time</w:t>
      </w:r>
      <w:r w:rsidR="007775A9">
        <w:rPr>
          <w:rFonts w:ascii="Times New Roman" w:hAnsi="Times New Roman"/>
        </w:rPr>
        <w:t xml:space="preserve"> will be invested</w:t>
      </w:r>
      <w:r w:rsidR="005E4F26">
        <w:rPr>
          <w:rFonts w:ascii="Times New Roman" w:hAnsi="Times New Roman"/>
        </w:rPr>
        <w:t xml:space="preserve"> by owners</w:t>
      </w:r>
      <w:r w:rsidR="007775A9">
        <w:rPr>
          <w:rFonts w:ascii="Times New Roman" w:hAnsi="Times New Roman"/>
        </w:rPr>
        <w:t>, hence increasing the survival probability.</w:t>
      </w:r>
      <w:r w:rsidR="00DB37E9">
        <w:rPr>
          <w:rFonts w:ascii="Times New Roman" w:hAnsi="Times New Roman"/>
        </w:rPr>
        <w:t xml:space="preserve"> </w:t>
      </w:r>
    </w:p>
    <w:p w:rsidR="00A86766" w:rsidRPr="002A6DDA" w:rsidRDefault="00DB37E9" w:rsidP="00DB37E9">
      <w:pPr>
        <w:pStyle w:val="ListParagraph"/>
        <w:spacing w:line="240" w:lineRule="auto"/>
        <w:ind w:left="0" w:firstLine="720"/>
        <w:jc w:val="both"/>
        <w:rPr>
          <w:rFonts w:ascii="Times New Roman" w:hAnsi="Times New Roman"/>
        </w:rPr>
      </w:pPr>
      <w:r>
        <w:rPr>
          <w:rFonts w:ascii="Times New Roman" w:hAnsi="Times New Roman"/>
        </w:rPr>
        <w:t xml:space="preserve">Entering a </w:t>
      </w:r>
      <w:r w:rsidR="0015344E">
        <w:rPr>
          <w:rFonts w:ascii="Times New Roman" w:hAnsi="Times New Roman"/>
        </w:rPr>
        <w:t xml:space="preserve">small industry </w:t>
      </w:r>
      <w:r w:rsidR="00A86766" w:rsidRPr="002A6DDA">
        <w:rPr>
          <w:rFonts w:ascii="Times New Roman" w:hAnsi="Times New Roman"/>
        </w:rPr>
        <w:t xml:space="preserve">scale at foundation is an important and significant predictor of survival. </w:t>
      </w:r>
      <w:r w:rsidR="0015344E">
        <w:rPr>
          <w:rFonts w:ascii="Times New Roman" w:hAnsi="Times New Roman"/>
        </w:rPr>
        <w:t>The choice of operating industry is made at the firm’s entrance and thus the coefficients and foundation are positive and sig</w:t>
      </w:r>
      <w:r w:rsidR="00B9291E">
        <w:rPr>
          <w:rFonts w:ascii="Times New Roman" w:hAnsi="Times New Roman"/>
        </w:rPr>
        <w:t xml:space="preserve">nificant in both 2006 and 2007. </w:t>
      </w:r>
      <w:r w:rsidR="00A86766" w:rsidRPr="002A6DDA">
        <w:rPr>
          <w:rFonts w:ascii="Times New Roman" w:hAnsi="Times New Roman"/>
        </w:rPr>
        <w:t xml:space="preserve">Table VI </w:t>
      </w:r>
      <w:r w:rsidR="0015344E">
        <w:rPr>
          <w:rFonts w:ascii="Times New Roman" w:hAnsi="Times New Roman"/>
        </w:rPr>
        <w:t xml:space="preserve">also </w:t>
      </w:r>
      <w:r w:rsidR="00A86766" w:rsidRPr="002A6DDA">
        <w:rPr>
          <w:rFonts w:ascii="Times New Roman" w:hAnsi="Times New Roman"/>
        </w:rPr>
        <w:t xml:space="preserve">reports that the positive effect associated with entering a lower scale industry is decreasing as the firm </w:t>
      </w:r>
      <w:r w:rsidR="0015344E">
        <w:rPr>
          <w:rFonts w:ascii="Times New Roman" w:hAnsi="Times New Roman"/>
        </w:rPr>
        <w:t xml:space="preserve">ages </w:t>
      </w:r>
      <w:r w:rsidR="00A86766" w:rsidRPr="002A6DDA">
        <w:rPr>
          <w:rFonts w:ascii="Times New Roman" w:hAnsi="Times New Roman"/>
        </w:rPr>
        <w:t>(from 1.668 in 2006 to 1.003 in 2007).</w:t>
      </w:r>
      <w:r w:rsidR="005E4F26">
        <w:rPr>
          <w:rFonts w:ascii="Times New Roman" w:hAnsi="Times New Roman"/>
        </w:rPr>
        <w:t>This could be the result of an entrance into a low density industry that becomes more crowded as the firm ages consequently the positive effects disappear to give place to—maybe—negative effects in the future.</w:t>
      </w:r>
      <w:r w:rsidR="00A86766" w:rsidRPr="002A6DDA">
        <w:rPr>
          <w:rFonts w:ascii="Times New Roman" w:hAnsi="Times New Roman"/>
        </w:rPr>
        <w:t xml:space="preserve"> More data waves </w:t>
      </w:r>
      <w:r w:rsidR="0015344E">
        <w:rPr>
          <w:rFonts w:ascii="Times New Roman" w:hAnsi="Times New Roman"/>
        </w:rPr>
        <w:t>would</w:t>
      </w:r>
      <w:r w:rsidR="00A86766" w:rsidRPr="002A6DDA">
        <w:rPr>
          <w:rFonts w:ascii="Times New Roman" w:hAnsi="Times New Roman"/>
        </w:rPr>
        <w:t xml:space="preserve"> help </w:t>
      </w:r>
      <w:r w:rsidR="0015344E">
        <w:rPr>
          <w:rFonts w:ascii="Times New Roman" w:hAnsi="Times New Roman"/>
        </w:rPr>
        <w:t>estimate how long the effects associated with an industry entrance remain a significant predictor of survival.</w:t>
      </w:r>
      <w:r w:rsidR="00A86766" w:rsidRPr="002A6DDA">
        <w:rPr>
          <w:rFonts w:ascii="Times New Roman" w:hAnsi="Times New Roman"/>
        </w:rPr>
        <w:t xml:space="preserve">  </w:t>
      </w:r>
    </w:p>
    <w:p w:rsidR="005654E1" w:rsidRPr="002A6DDA" w:rsidRDefault="005654E1" w:rsidP="002349A9">
      <w:pPr>
        <w:spacing w:line="240" w:lineRule="auto"/>
        <w:ind w:firstLine="720"/>
        <w:contextualSpacing/>
        <w:jc w:val="both"/>
        <w:rPr>
          <w:rFonts w:ascii="Times New Roman" w:hAnsi="Times New Roman"/>
        </w:rPr>
        <w:sectPr w:rsidR="005654E1" w:rsidRPr="002A6DDA" w:rsidSect="008C0284">
          <w:footerReference w:type="default" r:id="rId9"/>
          <w:type w:val="nextColumn"/>
          <w:pgSz w:w="12240" w:h="15840"/>
          <w:pgMar w:top="1440" w:right="2160" w:bottom="1440" w:left="2160" w:header="720" w:footer="720" w:gutter="0"/>
          <w:cols w:space="720"/>
          <w:docGrid w:linePitch="360"/>
        </w:sectPr>
      </w:pPr>
    </w:p>
    <w:p w:rsidR="00C47965" w:rsidRDefault="00C47965" w:rsidP="002349A9">
      <w:pPr>
        <w:spacing w:line="240" w:lineRule="auto"/>
        <w:ind w:firstLine="720"/>
        <w:contextualSpacing/>
        <w:jc w:val="both"/>
        <w:rPr>
          <w:rFonts w:ascii="Times New Roman" w:hAnsi="Times New Roman"/>
          <w:b/>
          <w:u w:val="single"/>
        </w:rPr>
      </w:pPr>
      <w:r w:rsidRPr="002A6DDA">
        <w:rPr>
          <w:rFonts w:ascii="Times New Roman" w:hAnsi="Times New Roman"/>
          <w:b/>
          <w:u w:val="single"/>
        </w:rPr>
        <w:lastRenderedPageBreak/>
        <w:t xml:space="preserve">Table </w:t>
      </w:r>
      <w:r w:rsidR="002B7F17" w:rsidRPr="002A6DDA">
        <w:rPr>
          <w:rFonts w:ascii="Times New Roman" w:hAnsi="Times New Roman"/>
          <w:b/>
          <w:u w:val="single"/>
        </w:rPr>
        <w:t>V</w:t>
      </w:r>
      <w:r w:rsidR="00A07C44" w:rsidRPr="002A6DDA">
        <w:rPr>
          <w:rFonts w:ascii="Times New Roman" w:hAnsi="Times New Roman"/>
          <w:b/>
          <w:u w:val="single"/>
        </w:rPr>
        <w:t>: R</w:t>
      </w:r>
      <w:r w:rsidRPr="002A6DDA">
        <w:rPr>
          <w:rFonts w:ascii="Times New Roman" w:hAnsi="Times New Roman"/>
          <w:b/>
          <w:u w:val="single"/>
        </w:rPr>
        <w:t>egression</w:t>
      </w:r>
      <w:r w:rsidR="00147B2A">
        <w:rPr>
          <w:rFonts w:ascii="Times New Roman" w:hAnsi="Times New Roman"/>
          <w:b/>
          <w:u w:val="single"/>
        </w:rPr>
        <w:t>s</w:t>
      </w:r>
      <w:r w:rsidRPr="002A6DDA">
        <w:rPr>
          <w:rFonts w:ascii="Times New Roman" w:hAnsi="Times New Roman"/>
          <w:b/>
          <w:u w:val="single"/>
        </w:rPr>
        <w:t xml:space="preserve"> </w:t>
      </w:r>
      <w:r w:rsidR="00147B2A">
        <w:rPr>
          <w:rFonts w:ascii="Times New Roman" w:hAnsi="Times New Roman"/>
          <w:b/>
          <w:u w:val="single"/>
        </w:rPr>
        <w:t>on previous year conditions</w:t>
      </w:r>
    </w:p>
    <w:p w:rsidR="0057494E" w:rsidRDefault="0057494E" w:rsidP="002349A9">
      <w:pPr>
        <w:spacing w:line="240" w:lineRule="auto"/>
        <w:ind w:firstLine="720"/>
        <w:contextualSpacing/>
        <w:jc w:val="both"/>
        <w:rPr>
          <w:rFonts w:ascii="Times New Roman" w:hAnsi="Times New Roman"/>
          <w:b/>
          <w:u w:val="single"/>
        </w:rPr>
      </w:pPr>
    </w:p>
    <w:p w:rsidR="0057494E" w:rsidRPr="0057494E" w:rsidRDefault="003A21A3" w:rsidP="002349A9">
      <w:pPr>
        <w:spacing w:line="240" w:lineRule="auto"/>
        <w:ind w:firstLine="720"/>
        <w:contextualSpacing/>
        <w:jc w:val="both"/>
        <w:rPr>
          <w:rFonts w:ascii="Times New Roman" w:hAnsi="Times New Roman"/>
          <w:b/>
        </w:rPr>
      </w:pPr>
      <w:r>
        <w:rPr>
          <w:rFonts w:ascii="Times New Roman" w:hAnsi="Times New Roman"/>
          <w:b/>
        </w:rPr>
        <w:tab/>
      </w:r>
      <w:r w:rsidR="0057494E">
        <w:rPr>
          <w:rFonts w:ascii="Times New Roman" w:hAnsi="Times New Roman"/>
          <w:b/>
        </w:rPr>
        <w:t>Table V A: Regressions of survival in 2005 using 2004 control variables.</w:t>
      </w:r>
    </w:p>
    <w:p w:rsidR="00B808A8" w:rsidRPr="002A6DDA" w:rsidRDefault="00B808A8" w:rsidP="002349A9">
      <w:pPr>
        <w:spacing w:line="240" w:lineRule="auto"/>
        <w:ind w:firstLine="720"/>
        <w:contextualSpacing/>
        <w:jc w:val="both"/>
        <w:rPr>
          <w:rFonts w:ascii="Times New Roman" w:hAnsi="Times New Roman"/>
          <w:b/>
          <w:u w:val="single"/>
        </w:rPr>
      </w:pPr>
    </w:p>
    <w:tbl>
      <w:tblPr>
        <w:tblStyle w:val="LightList1"/>
        <w:tblW w:w="11088" w:type="dxa"/>
        <w:tblLook w:val="0600"/>
      </w:tblPr>
      <w:tblGrid>
        <w:gridCol w:w="4338"/>
        <w:gridCol w:w="2250"/>
        <w:gridCol w:w="2250"/>
        <w:gridCol w:w="2250"/>
      </w:tblGrid>
      <w:tr w:rsidR="003E2349" w:rsidRPr="00782166" w:rsidTr="003E2349">
        <w:trPr>
          <w:trHeight w:hRule="exact" w:val="288"/>
        </w:trPr>
        <w:tc>
          <w:tcPr>
            <w:tcW w:w="4338" w:type="dxa"/>
            <w:vAlign w:val="center"/>
          </w:tcPr>
          <w:p w:rsidR="003E2349" w:rsidRPr="00213362" w:rsidRDefault="003E2349" w:rsidP="00976295">
            <w:pPr>
              <w:jc w:val="center"/>
              <w:rPr>
                <w:rFonts w:ascii="Times New Roman" w:hAnsi="Times New Roman"/>
                <w:bCs/>
                <w:i/>
                <w:sz w:val="18"/>
                <w:szCs w:val="18"/>
              </w:rPr>
            </w:pPr>
            <w:r w:rsidRPr="00213362">
              <w:rPr>
                <w:rFonts w:ascii="Times New Roman" w:hAnsi="Times New Roman"/>
                <w:bCs/>
                <w:i/>
                <w:sz w:val="18"/>
                <w:szCs w:val="18"/>
              </w:rPr>
              <w:t>Models</w:t>
            </w:r>
          </w:p>
        </w:tc>
        <w:tc>
          <w:tcPr>
            <w:tcW w:w="2250" w:type="dxa"/>
            <w:vAlign w:val="center"/>
          </w:tcPr>
          <w:p w:rsidR="003E2349" w:rsidRPr="00213362" w:rsidRDefault="003E2349" w:rsidP="00976295">
            <w:pPr>
              <w:jc w:val="center"/>
              <w:rPr>
                <w:rFonts w:ascii="Times New Roman" w:hAnsi="Times New Roman"/>
                <w:i/>
                <w:sz w:val="18"/>
                <w:szCs w:val="18"/>
              </w:rPr>
            </w:pPr>
            <w:r w:rsidRPr="00213362">
              <w:rPr>
                <w:rFonts w:ascii="Times New Roman" w:hAnsi="Times New Roman"/>
                <w:i/>
                <w:sz w:val="18"/>
                <w:szCs w:val="18"/>
              </w:rPr>
              <w:t>M1</w:t>
            </w:r>
          </w:p>
        </w:tc>
        <w:tc>
          <w:tcPr>
            <w:tcW w:w="2250" w:type="dxa"/>
            <w:vAlign w:val="center"/>
          </w:tcPr>
          <w:p w:rsidR="003E2349" w:rsidRPr="00213362" w:rsidRDefault="003E2349" w:rsidP="00976295">
            <w:pPr>
              <w:jc w:val="center"/>
              <w:rPr>
                <w:rFonts w:ascii="Times New Roman" w:hAnsi="Times New Roman"/>
                <w:i/>
                <w:sz w:val="18"/>
                <w:szCs w:val="18"/>
              </w:rPr>
            </w:pPr>
            <w:r w:rsidRPr="00213362">
              <w:rPr>
                <w:rFonts w:ascii="Times New Roman" w:hAnsi="Times New Roman"/>
                <w:i/>
                <w:sz w:val="18"/>
                <w:szCs w:val="18"/>
              </w:rPr>
              <w:t>M2</w:t>
            </w:r>
          </w:p>
        </w:tc>
        <w:tc>
          <w:tcPr>
            <w:tcW w:w="2250" w:type="dxa"/>
            <w:vAlign w:val="center"/>
          </w:tcPr>
          <w:p w:rsidR="003E2349" w:rsidRPr="00213362" w:rsidRDefault="003E2349" w:rsidP="00976295">
            <w:pPr>
              <w:jc w:val="center"/>
              <w:rPr>
                <w:rFonts w:ascii="Times New Roman" w:hAnsi="Times New Roman"/>
                <w:i/>
                <w:sz w:val="18"/>
                <w:szCs w:val="18"/>
              </w:rPr>
            </w:pPr>
            <w:r w:rsidRPr="00213362">
              <w:rPr>
                <w:rFonts w:ascii="Times New Roman" w:hAnsi="Times New Roman"/>
                <w:i/>
                <w:sz w:val="18"/>
                <w:szCs w:val="18"/>
              </w:rPr>
              <w:t>M3</w:t>
            </w:r>
          </w:p>
        </w:tc>
      </w:tr>
      <w:tr w:rsidR="003E2349" w:rsidRPr="00782166" w:rsidTr="003E2349">
        <w:trPr>
          <w:trHeight w:hRule="exact" w:val="738"/>
        </w:trPr>
        <w:tc>
          <w:tcPr>
            <w:tcW w:w="4338" w:type="dxa"/>
            <w:vAlign w:val="center"/>
          </w:tcPr>
          <w:p w:rsidR="003E2349" w:rsidRPr="00213362" w:rsidRDefault="003E2349" w:rsidP="00976295">
            <w:pPr>
              <w:jc w:val="center"/>
              <w:rPr>
                <w:rFonts w:ascii="Times New Roman" w:hAnsi="Times New Roman"/>
                <w:b/>
                <w:bCs/>
                <w:sz w:val="18"/>
                <w:szCs w:val="18"/>
              </w:rPr>
            </w:pPr>
            <w:r>
              <w:rPr>
                <w:rFonts w:ascii="Times New Roman" w:hAnsi="Times New Roman"/>
                <w:b/>
                <w:sz w:val="18"/>
                <w:szCs w:val="18"/>
              </w:rPr>
              <w:t>Control Variables in2004</w:t>
            </w:r>
          </w:p>
        </w:tc>
        <w:tc>
          <w:tcPr>
            <w:tcW w:w="2250" w:type="dxa"/>
            <w:vAlign w:val="center"/>
          </w:tcPr>
          <w:p w:rsidR="003E2349" w:rsidRPr="002F4EA1" w:rsidRDefault="003E2349" w:rsidP="00A422C4">
            <w:pPr>
              <w:jc w:val="center"/>
              <w:rPr>
                <w:rFonts w:ascii="Times New Roman" w:hAnsi="Times New Roman"/>
                <w:b/>
                <w:sz w:val="18"/>
                <w:szCs w:val="18"/>
              </w:rPr>
            </w:pPr>
            <w:r w:rsidRPr="002F4EA1">
              <w:rPr>
                <w:rFonts w:ascii="Times New Roman" w:hAnsi="Times New Roman"/>
                <w:b/>
                <w:sz w:val="18"/>
                <w:szCs w:val="18"/>
              </w:rPr>
              <w:t xml:space="preserve">Probability of </w:t>
            </w:r>
            <w:r w:rsidR="00A422C4">
              <w:rPr>
                <w:rFonts w:ascii="Times New Roman" w:hAnsi="Times New Roman"/>
                <w:b/>
                <w:sz w:val="18"/>
                <w:szCs w:val="18"/>
              </w:rPr>
              <w:t>s</w:t>
            </w:r>
            <w:r w:rsidRPr="002F4EA1">
              <w:rPr>
                <w:rFonts w:ascii="Times New Roman" w:hAnsi="Times New Roman"/>
                <w:b/>
                <w:sz w:val="18"/>
                <w:szCs w:val="18"/>
              </w:rPr>
              <w:t>urvival in year 2005</w:t>
            </w:r>
          </w:p>
        </w:tc>
        <w:tc>
          <w:tcPr>
            <w:tcW w:w="2250" w:type="dxa"/>
            <w:vAlign w:val="center"/>
          </w:tcPr>
          <w:p w:rsidR="003E2349" w:rsidRPr="002F4EA1" w:rsidRDefault="003E2349" w:rsidP="00A422C4">
            <w:pPr>
              <w:jc w:val="center"/>
              <w:rPr>
                <w:rFonts w:ascii="Times New Roman" w:hAnsi="Times New Roman"/>
                <w:b/>
                <w:sz w:val="18"/>
                <w:szCs w:val="18"/>
              </w:rPr>
            </w:pPr>
            <w:r w:rsidRPr="002F4EA1">
              <w:rPr>
                <w:rFonts w:ascii="Times New Roman" w:hAnsi="Times New Roman"/>
                <w:b/>
                <w:sz w:val="18"/>
                <w:szCs w:val="18"/>
              </w:rPr>
              <w:t xml:space="preserve">Probability of </w:t>
            </w:r>
            <w:r w:rsidR="00A422C4">
              <w:rPr>
                <w:rFonts w:ascii="Times New Roman" w:hAnsi="Times New Roman"/>
                <w:b/>
                <w:sz w:val="18"/>
                <w:szCs w:val="18"/>
              </w:rPr>
              <w:t>s</w:t>
            </w:r>
            <w:r w:rsidRPr="002F4EA1">
              <w:rPr>
                <w:rFonts w:ascii="Times New Roman" w:hAnsi="Times New Roman"/>
                <w:b/>
                <w:sz w:val="18"/>
                <w:szCs w:val="18"/>
              </w:rPr>
              <w:t>urvival in year 2005</w:t>
            </w:r>
          </w:p>
        </w:tc>
        <w:tc>
          <w:tcPr>
            <w:tcW w:w="2250" w:type="dxa"/>
            <w:vAlign w:val="center"/>
          </w:tcPr>
          <w:p w:rsidR="003E2349" w:rsidRPr="002F4EA1" w:rsidRDefault="003E2349" w:rsidP="00A422C4">
            <w:pPr>
              <w:jc w:val="center"/>
              <w:rPr>
                <w:rFonts w:ascii="Times New Roman" w:hAnsi="Times New Roman"/>
                <w:b/>
                <w:sz w:val="18"/>
                <w:szCs w:val="18"/>
              </w:rPr>
            </w:pPr>
            <w:r w:rsidRPr="002F4EA1">
              <w:rPr>
                <w:rFonts w:ascii="Times New Roman" w:hAnsi="Times New Roman"/>
                <w:b/>
                <w:sz w:val="18"/>
                <w:szCs w:val="18"/>
              </w:rPr>
              <w:t xml:space="preserve">Probability of </w:t>
            </w:r>
            <w:r w:rsidR="00A422C4">
              <w:rPr>
                <w:rFonts w:ascii="Times New Roman" w:hAnsi="Times New Roman"/>
                <w:b/>
                <w:sz w:val="18"/>
                <w:szCs w:val="18"/>
              </w:rPr>
              <w:t>s</w:t>
            </w:r>
            <w:r w:rsidRPr="002F4EA1">
              <w:rPr>
                <w:rFonts w:ascii="Times New Roman" w:hAnsi="Times New Roman"/>
                <w:b/>
                <w:sz w:val="18"/>
                <w:szCs w:val="18"/>
              </w:rPr>
              <w:t>urvival in year 2005</w:t>
            </w:r>
          </w:p>
        </w:tc>
      </w:tr>
      <w:tr w:rsidR="003E2349" w:rsidRPr="00782166" w:rsidTr="003E2349">
        <w:trPr>
          <w:trHeight w:hRule="exact" w:val="450"/>
        </w:trPr>
        <w:tc>
          <w:tcPr>
            <w:tcW w:w="4338" w:type="dxa"/>
          </w:tcPr>
          <w:p w:rsidR="003E2349" w:rsidRPr="00213362" w:rsidRDefault="003E2349" w:rsidP="004372DE">
            <w:pPr>
              <w:spacing w:line="240" w:lineRule="auto"/>
              <w:contextualSpacing/>
              <w:rPr>
                <w:rFonts w:ascii="Times New Roman" w:hAnsi="Times New Roman"/>
                <w:b/>
                <w:sz w:val="18"/>
                <w:szCs w:val="18"/>
              </w:rPr>
            </w:pPr>
            <w:r w:rsidRPr="00213362">
              <w:rPr>
                <w:rFonts w:ascii="Times New Roman" w:hAnsi="Times New Roman"/>
                <w:b/>
                <w:sz w:val="18"/>
                <w:szCs w:val="18"/>
              </w:rPr>
              <w:t>Total number of employees</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0.026</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0.023</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0.028</w:t>
            </w:r>
          </w:p>
        </w:tc>
      </w:tr>
      <w:tr w:rsidR="003E2349" w:rsidRPr="00782166" w:rsidTr="003E2349">
        <w:trPr>
          <w:trHeight w:hRule="exact" w:val="288"/>
        </w:trPr>
        <w:tc>
          <w:tcPr>
            <w:tcW w:w="4338" w:type="dxa"/>
          </w:tcPr>
          <w:p w:rsidR="003E2349" w:rsidRPr="00213362" w:rsidRDefault="003E2349" w:rsidP="004372DE">
            <w:pPr>
              <w:spacing w:line="240" w:lineRule="auto"/>
              <w:contextualSpacing/>
              <w:rPr>
                <w:rFonts w:ascii="Times New Roman" w:hAnsi="Times New Roman"/>
                <w:b/>
                <w:sz w:val="18"/>
                <w:szCs w:val="18"/>
              </w:rPr>
            </w:pP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(2.39)**</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(2.10)**</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(2.50)**</w:t>
            </w:r>
          </w:p>
        </w:tc>
      </w:tr>
      <w:tr w:rsidR="003E2349" w:rsidRPr="00782166" w:rsidTr="003E2349">
        <w:trPr>
          <w:trHeight w:hRule="exact" w:val="288"/>
        </w:trPr>
        <w:tc>
          <w:tcPr>
            <w:tcW w:w="4338" w:type="dxa"/>
          </w:tcPr>
          <w:p w:rsidR="003E2349" w:rsidRPr="00213362" w:rsidRDefault="003E2349" w:rsidP="004372DE">
            <w:pPr>
              <w:spacing w:line="240" w:lineRule="auto"/>
              <w:contextualSpacing/>
              <w:rPr>
                <w:rFonts w:ascii="Times New Roman" w:hAnsi="Times New Roman"/>
                <w:b/>
                <w:sz w:val="18"/>
                <w:szCs w:val="18"/>
              </w:rPr>
            </w:pPr>
            <w:r w:rsidRPr="00213362">
              <w:rPr>
                <w:rFonts w:ascii="Times New Roman" w:hAnsi="Times New Roman"/>
                <w:b/>
                <w:sz w:val="18"/>
                <w:szCs w:val="18"/>
              </w:rPr>
              <w:t>Relevance of experience</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0.033</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0.031</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0.029</w:t>
            </w:r>
          </w:p>
        </w:tc>
      </w:tr>
      <w:tr w:rsidR="003E2349" w:rsidRPr="00782166" w:rsidTr="003E2349">
        <w:trPr>
          <w:trHeight w:hRule="exact" w:val="288"/>
        </w:trPr>
        <w:tc>
          <w:tcPr>
            <w:tcW w:w="4338" w:type="dxa"/>
          </w:tcPr>
          <w:p w:rsidR="003E2349" w:rsidRPr="00213362" w:rsidRDefault="003E2349" w:rsidP="004372DE">
            <w:pPr>
              <w:spacing w:line="240" w:lineRule="auto"/>
              <w:contextualSpacing/>
              <w:rPr>
                <w:rFonts w:ascii="Times New Roman" w:hAnsi="Times New Roman"/>
                <w:b/>
                <w:sz w:val="18"/>
                <w:szCs w:val="18"/>
              </w:rPr>
            </w:pP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(3.56)***</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(3.27)***</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(3.06)***</w:t>
            </w:r>
          </w:p>
        </w:tc>
      </w:tr>
      <w:tr w:rsidR="003E2349" w:rsidRPr="00782166" w:rsidTr="003E2349">
        <w:trPr>
          <w:trHeight w:hRule="exact" w:val="387"/>
        </w:trPr>
        <w:tc>
          <w:tcPr>
            <w:tcW w:w="4338" w:type="dxa"/>
          </w:tcPr>
          <w:p w:rsidR="003E2349" w:rsidRPr="00213362" w:rsidRDefault="003E2349" w:rsidP="004372DE">
            <w:pPr>
              <w:spacing w:line="240" w:lineRule="auto"/>
              <w:contextualSpacing/>
              <w:rPr>
                <w:rFonts w:ascii="Times New Roman" w:hAnsi="Times New Roman"/>
                <w:b/>
                <w:sz w:val="18"/>
                <w:szCs w:val="18"/>
              </w:rPr>
            </w:pPr>
            <w:r w:rsidRPr="00213362">
              <w:rPr>
                <w:rFonts w:ascii="Times New Roman" w:hAnsi="Times New Roman"/>
                <w:b/>
                <w:sz w:val="18"/>
                <w:szCs w:val="18"/>
              </w:rPr>
              <w:t>Quadratic of  the relevance of experience</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-0.001</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-0.001</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-0.001</w:t>
            </w:r>
          </w:p>
        </w:tc>
      </w:tr>
      <w:tr w:rsidR="003E2349" w:rsidRPr="00782166" w:rsidTr="003E2349">
        <w:trPr>
          <w:trHeight w:hRule="exact" w:val="288"/>
        </w:trPr>
        <w:tc>
          <w:tcPr>
            <w:tcW w:w="4338" w:type="dxa"/>
          </w:tcPr>
          <w:p w:rsidR="003E2349" w:rsidRPr="00213362" w:rsidRDefault="003E2349" w:rsidP="004372DE">
            <w:pPr>
              <w:spacing w:line="240" w:lineRule="auto"/>
              <w:contextualSpacing/>
              <w:rPr>
                <w:rFonts w:ascii="Times New Roman" w:hAnsi="Times New Roman"/>
                <w:b/>
                <w:sz w:val="18"/>
                <w:szCs w:val="18"/>
              </w:rPr>
            </w:pP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(2.88)***</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(2.60)***</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(2.48)**</w:t>
            </w:r>
          </w:p>
        </w:tc>
      </w:tr>
      <w:tr w:rsidR="003E2349" w:rsidRPr="00782166" w:rsidTr="003E2349">
        <w:trPr>
          <w:trHeight w:hRule="exact" w:val="288"/>
        </w:trPr>
        <w:tc>
          <w:tcPr>
            <w:tcW w:w="4338" w:type="dxa"/>
          </w:tcPr>
          <w:p w:rsidR="003E2349" w:rsidRPr="00213362" w:rsidRDefault="003E2349" w:rsidP="004372DE">
            <w:pPr>
              <w:spacing w:line="240" w:lineRule="auto"/>
              <w:contextualSpacing/>
              <w:rPr>
                <w:rFonts w:ascii="Times New Roman" w:hAnsi="Times New Roman"/>
                <w:b/>
                <w:sz w:val="18"/>
                <w:szCs w:val="18"/>
              </w:rPr>
            </w:pPr>
            <w:r w:rsidRPr="00213362">
              <w:rPr>
                <w:rFonts w:ascii="Times New Roman" w:hAnsi="Times New Roman"/>
                <w:b/>
                <w:sz w:val="18"/>
                <w:szCs w:val="18"/>
              </w:rPr>
              <w:t>Leverage between 0 and 1</w:t>
            </w:r>
          </w:p>
        </w:tc>
        <w:tc>
          <w:tcPr>
            <w:tcW w:w="2250" w:type="dxa"/>
            <w:vAlign w:val="center"/>
          </w:tcPr>
          <w:p w:rsidR="003E2349" w:rsidRPr="00736BD1" w:rsidRDefault="003E2349" w:rsidP="00736BD1">
            <w:pPr>
              <w:jc w:val="center"/>
              <w:rPr>
                <w:rFonts w:ascii="Times New Roman" w:hAnsi="Times New Roman"/>
                <w:sz w:val="18"/>
                <w:szCs w:val="18"/>
              </w:rPr>
            </w:pPr>
            <w:r>
              <w:rPr>
                <w:rFonts w:ascii="Times New Roman" w:hAnsi="Times New Roman"/>
                <w:sz w:val="18"/>
                <w:szCs w:val="18"/>
              </w:rPr>
              <w:t>_</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0.169</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0.171</w:t>
            </w:r>
          </w:p>
        </w:tc>
      </w:tr>
      <w:tr w:rsidR="003E2349" w:rsidRPr="00782166" w:rsidTr="003E2349">
        <w:trPr>
          <w:trHeight w:hRule="exact" w:val="288"/>
        </w:trPr>
        <w:tc>
          <w:tcPr>
            <w:tcW w:w="4338" w:type="dxa"/>
          </w:tcPr>
          <w:p w:rsidR="003E2349" w:rsidRPr="00213362" w:rsidRDefault="003E2349" w:rsidP="004372DE">
            <w:pPr>
              <w:spacing w:line="240" w:lineRule="auto"/>
              <w:contextualSpacing/>
              <w:rPr>
                <w:rFonts w:ascii="Times New Roman" w:hAnsi="Times New Roman"/>
                <w:b/>
                <w:sz w:val="18"/>
                <w:szCs w:val="18"/>
              </w:rPr>
            </w:pPr>
          </w:p>
        </w:tc>
        <w:tc>
          <w:tcPr>
            <w:tcW w:w="2250" w:type="dxa"/>
            <w:vAlign w:val="center"/>
          </w:tcPr>
          <w:p w:rsidR="003E2349" w:rsidRPr="00736BD1" w:rsidRDefault="003E2349" w:rsidP="00736BD1">
            <w:pPr>
              <w:jc w:val="center"/>
              <w:rPr>
                <w:rFonts w:ascii="Times New Roman" w:hAnsi="Times New Roman"/>
                <w:sz w:val="18"/>
                <w:szCs w:val="18"/>
              </w:rPr>
            </w:pP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(1.96)*</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(1.98)**</w:t>
            </w:r>
          </w:p>
        </w:tc>
      </w:tr>
      <w:tr w:rsidR="003E2349" w:rsidRPr="00782166" w:rsidTr="003E2349">
        <w:trPr>
          <w:trHeight w:hRule="exact" w:val="288"/>
        </w:trPr>
        <w:tc>
          <w:tcPr>
            <w:tcW w:w="4338" w:type="dxa"/>
          </w:tcPr>
          <w:p w:rsidR="003E2349" w:rsidRPr="00213362" w:rsidRDefault="003E2349" w:rsidP="004372DE">
            <w:pPr>
              <w:spacing w:line="240" w:lineRule="auto"/>
              <w:contextualSpacing/>
              <w:rPr>
                <w:rFonts w:ascii="Times New Roman" w:hAnsi="Times New Roman"/>
                <w:b/>
                <w:sz w:val="18"/>
                <w:szCs w:val="18"/>
              </w:rPr>
            </w:pPr>
            <w:r w:rsidRPr="00213362">
              <w:rPr>
                <w:rFonts w:ascii="Times New Roman" w:hAnsi="Times New Roman"/>
                <w:b/>
                <w:sz w:val="18"/>
                <w:szCs w:val="18"/>
              </w:rPr>
              <w:t>Leverage equal to 1</w:t>
            </w:r>
          </w:p>
        </w:tc>
        <w:tc>
          <w:tcPr>
            <w:tcW w:w="2250" w:type="dxa"/>
            <w:vAlign w:val="center"/>
          </w:tcPr>
          <w:p w:rsidR="003E2349" w:rsidRPr="00736BD1" w:rsidRDefault="003E2349" w:rsidP="00736BD1">
            <w:pPr>
              <w:jc w:val="center"/>
              <w:rPr>
                <w:rFonts w:ascii="Times New Roman" w:hAnsi="Times New Roman"/>
                <w:sz w:val="18"/>
                <w:szCs w:val="18"/>
              </w:rPr>
            </w:pPr>
            <w:r>
              <w:rPr>
                <w:rFonts w:ascii="Times New Roman" w:hAnsi="Times New Roman"/>
                <w:sz w:val="18"/>
                <w:szCs w:val="18"/>
              </w:rPr>
              <w:t>_</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0.029</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0.035</w:t>
            </w:r>
          </w:p>
        </w:tc>
      </w:tr>
      <w:tr w:rsidR="003E2349" w:rsidRPr="00782166" w:rsidTr="003E2349">
        <w:trPr>
          <w:trHeight w:hRule="exact" w:val="288"/>
        </w:trPr>
        <w:tc>
          <w:tcPr>
            <w:tcW w:w="4338" w:type="dxa"/>
          </w:tcPr>
          <w:p w:rsidR="003E2349" w:rsidRPr="00213362" w:rsidRDefault="003E2349" w:rsidP="004372DE">
            <w:pPr>
              <w:spacing w:line="240" w:lineRule="auto"/>
              <w:contextualSpacing/>
              <w:rPr>
                <w:rFonts w:ascii="Times New Roman" w:hAnsi="Times New Roman"/>
                <w:b/>
                <w:sz w:val="18"/>
                <w:szCs w:val="18"/>
              </w:rPr>
            </w:pPr>
          </w:p>
        </w:tc>
        <w:tc>
          <w:tcPr>
            <w:tcW w:w="2250" w:type="dxa"/>
            <w:vAlign w:val="center"/>
          </w:tcPr>
          <w:p w:rsidR="003E2349" w:rsidRPr="00736BD1" w:rsidRDefault="003E2349" w:rsidP="00736BD1">
            <w:pPr>
              <w:jc w:val="center"/>
              <w:rPr>
                <w:rFonts w:ascii="Times New Roman" w:hAnsi="Times New Roman"/>
                <w:sz w:val="18"/>
                <w:szCs w:val="18"/>
              </w:rPr>
            </w:pP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(0.31)</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(0.36)</w:t>
            </w:r>
          </w:p>
        </w:tc>
      </w:tr>
      <w:tr w:rsidR="003E2349" w:rsidRPr="00782166" w:rsidTr="003E2349">
        <w:trPr>
          <w:trHeight w:hRule="exact" w:val="288"/>
        </w:trPr>
        <w:tc>
          <w:tcPr>
            <w:tcW w:w="4338" w:type="dxa"/>
          </w:tcPr>
          <w:p w:rsidR="003E2349" w:rsidRPr="00213362" w:rsidRDefault="003E2349" w:rsidP="004372DE">
            <w:pPr>
              <w:spacing w:line="240" w:lineRule="auto"/>
              <w:contextualSpacing/>
              <w:rPr>
                <w:rFonts w:ascii="Times New Roman" w:hAnsi="Times New Roman"/>
                <w:b/>
                <w:sz w:val="18"/>
                <w:szCs w:val="18"/>
              </w:rPr>
            </w:pPr>
            <w:r w:rsidRPr="00213362">
              <w:rPr>
                <w:rFonts w:ascii="Times New Roman" w:hAnsi="Times New Roman"/>
                <w:b/>
                <w:sz w:val="18"/>
                <w:szCs w:val="18"/>
              </w:rPr>
              <w:t>Leverage greater than 1</w:t>
            </w:r>
          </w:p>
        </w:tc>
        <w:tc>
          <w:tcPr>
            <w:tcW w:w="2250" w:type="dxa"/>
            <w:vAlign w:val="center"/>
          </w:tcPr>
          <w:p w:rsidR="003E2349" w:rsidRPr="00736BD1" w:rsidRDefault="003E2349" w:rsidP="00736BD1">
            <w:pPr>
              <w:jc w:val="center"/>
              <w:rPr>
                <w:rFonts w:ascii="Times New Roman" w:hAnsi="Times New Roman"/>
                <w:sz w:val="18"/>
                <w:szCs w:val="18"/>
              </w:rPr>
            </w:pPr>
            <w:r>
              <w:rPr>
                <w:rFonts w:ascii="Times New Roman" w:hAnsi="Times New Roman"/>
                <w:sz w:val="18"/>
                <w:szCs w:val="18"/>
              </w:rPr>
              <w:t>_</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-0.167</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-0.165</w:t>
            </w:r>
          </w:p>
        </w:tc>
      </w:tr>
      <w:tr w:rsidR="003E2349" w:rsidRPr="00782166" w:rsidTr="003E2349">
        <w:trPr>
          <w:trHeight w:hRule="exact" w:val="288"/>
        </w:trPr>
        <w:tc>
          <w:tcPr>
            <w:tcW w:w="4338" w:type="dxa"/>
          </w:tcPr>
          <w:p w:rsidR="003E2349" w:rsidRPr="00213362" w:rsidRDefault="003E2349" w:rsidP="004372DE">
            <w:pPr>
              <w:spacing w:line="240" w:lineRule="auto"/>
              <w:contextualSpacing/>
              <w:rPr>
                <w:rFonts w:ascii="Times New Roman" w:hAnsi="Times New Roman"/>
                <w:b/>
                <w:sz w:val="18"/>
                <w:szCs w:val="18"/>
              </w:rPr>
            </w:pPr>
          </w:p>
        </w:tc>
        <w:tc>
          <w:tcPr>
            <w:tcW w:w="2250" w:type="dxa"/>
            <w:vAlign w:val="center"/>
          </w:tcPr>
          <w:p w:rsidR="003E2349" w:rsidRPr="00736BD1" w:rsidRDefault="003E2349" w:rsidP="00736BD1">
            <w:pPr>
              <w:jc w:val="center"/>
              <w:rPr>
                <w:rFonts w:ascii="Times New Roman" w:hAnsi="Times New Roman"/>
                <w:sz w:val="18"/>
                <w:szCs w:val="18"/>
              </w:rPr>
            </w:pP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(1.64)</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(1.62)</w:t>
            </w:r>
          </w:p>
        </w:tc>
      </w:tr>
      <w:tr w:rsidR="003E2349" w:rsidRPr="00782166" w:rsidTr="003E2349">
        <w:trPr>
          <w:trHeight w:hRule="exact" w:val="288"/>
        </w:trPr>
        <w:tc>
          <w:tcPr>
            <w:tcW w:w="4338" w:type="dxa"/>
          </w:tcPr>
          <w:p w:rsidR="003E2349" w:rsidRPr="00213362" w:rsidRDefault="003E2349" w:rsidP="004372DE">
            <w:pPr>
              <w:spacing w:line="240" w:lineRule="auto"/>
              <w:contextualSpacing/>
              <w:rPr>
                <w:rFonts w:ascii="Times New Roman" w:hAnsi="Times New Roman"/>
                <w:b/>
                <w:sz w:val="18"/>
                <w:szCs w:val="18"/>
              </w:rPr>
            </w:pPr>
            <w:r w:rsidRPr="00213362">
              <w:rPr>
                <w:rFonts w:ascii="Times New Roman" w:hAnsi="Times New Roman"/>
                <w:b/>
                <w:sz w:val="18"/>
                <w:szCs w:val="18"/>
              </w:rPr>
              <w:t>Leverage is infinite</w:t>
            </w:r>
          </w:p>
        </w:tc>
        <w:tc>
          <w:tcPr>
            <w:tcW w:w="2250" w:type="dxa"/>
            <w:vAlign w:val="center"/>
          </w:tcPr>
          <w:p w:rsidR="003E2349" w:rsidRPr="00736BD1" w:rsidRDefault="003E2349" w:rsidP="00736BD1">
            <w:pPr>
              <w:jc w:val="center"/>
              <w:rPr>
                <w:rFonts w:ascii="Times New Roman" w:hAnsi="Times New Roman"/>
                <w:sz w:val="18"/>
                <w:szCs w:val="18"/>
              </w:rPr>
            </w:pPr>
            <w:r>
              <w:rPr>
                <w:rFonts w:ascii="Times New Roman" w:hAnsi="Times New Roman"/>
                <w:sz w:val="18"/>
                <w:szCs w:val="18"/>
              </w:rPr>
              <w:t>_</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-0.203</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-0.200</w:t>
            </w:r>
          </w:p>
        </w:tc>
      </w:tr>
      <w:tr w:rsidR="003E2349" w:rsidRPr="00782166" w:rsidTr="003E2349">
        <w:trPr>
          <w:trHeight w:hRule="exact" w:val="288"/>
        </w:trPr>
        <w:tc>
          <w:tcPr>
            <w:tcW w:w="4338" w:type="dxa"/>
          </w:tcPr>
          <w:p w:rsidR="003E2349" w:rsidRPr="00213362" w:rsidRDefault="003E2349" w:rsidP="004372DE">
            <w:pPr>
              <w:spacing w:line="240" w:lineRule="auto"/>
              <w:contextualSpacing/>
              <w:rPr>
                <w:rFonts w:ascii="Times New Roman" w:hAnsi="Times New Roman"/>
                <w:b/>
                <w:sz w:val="18"/>
                <w:szCs w:val="18"/>
              </w:rPr>
            </w:pPr>
          </w:p>
        </w:tc>
        <w:tc>
          <w:tcPr>
            <w:tcW w:w="2250" w:type="dxa"/>
            <w:vAlign w:val="center"/>
          </w:tcPr>
          <w:p w:rsidR="003E2349" w:rsidRPr="00736BD1" w:rsidRDefault="003E2349" w:rsidP="00736BD1">
            <w:pPr>
              <w:jc w:val="center"/>
              <w:rPr>
                <w:rFonts w:ascii="Times New Roman" w:hAnsi="Times New Roman"/>
                <w:sz w:val="18"/>
                <w:szCs w:val="18"/>
              </w:rPr>
            </w:pP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(2.14)**</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(2.10)**</w:t>
            </w:r>
          </w:p>
        </w:tc>
      </w:tr>
      <w:tr w:rsidR="003E2349" w:rsidRPr="00782166" w:rsidTr="003E2349">
        <w:trPr>
          <w:trHeight w:hRule="exact" w:val="378"/>
        </w:trPr>
        <w:tc>
          <w:tcPr>
            <w:tcW w:w="4338" w:type="dxa"/>
          </w:tcPr>
          <w:p w:rsidR="003E2349" w:rsidRPr="00213362" w:rsidRDefault="003E2349" w:rsidP="004372DE">
            <w:pPr>
              <w:spacing w:line="240" w:lineRule="auto"/>
              <w:contextualSpacing/>
              <w:rPr>
                <w:rFonts w:ascii="Times New Roman" w:hAnsi="Times New Roman"/>
                <w:b/>
                <w:sz w:val="18"/>
                <w:szCs w:val="18"/>
              </w:rPr>
            </w:pPr>
            <w:r w:rsidRPr="00213362">
              <w:rPr>
                <w:rFonts w:ascii="Times New Roman" w:hAnsi="Times New Roman"/>
                <w:b/>
                <w:sz w:val="18"/>
                <w:szCs w:val="18"/>
              </w:rPr>
              <w:t>Portion in the industry with fewer than 20 employees</w:t>
            </w:r>
          </w:p>
        </w:tc>
        <w:tc>
          <w:tcPr>
            <w:tcW w:w="2250" w:type="dxa"/>
            <w:vAlign w:val="center"/>
          </w:tcPr>
          <w:p w:rsidR="003E2349" w:rsidRPr="00736BD1" w:rsidRDefault="003E2349" w:rsidP="00736BD1">
            <w:pPr>
              <w:jc w:val="center"/>
              <w:rPr>
                <w:rFonts w:ascii="Times New Roman" w:hAnsi="Times New Roman"/>
                <w:sz w:val="18"/>
                <w:szCs w:val="18"/>
              </w:rPr>
            </w:pPr>
            <w:r>
              <w:rPr>
                <w:rFonts w:ascii="Times New Roman" w:hAnsi="Times New Roman"/>
                <w:sz w:val="18"/>
                <w:szCs w:val="18"/>
              </w:rPr>
              <w:t>_</w:t>
            </w:r>
          </w:p>
        </w:tc>
        <w:tc>
          <w:tcPr>
            <w:tcW w:w="2250" w:type="dxa"/>
            <w:vAlign w:val="center"/>
          </w:tcPr>
          <w:p w:rsidR="003E2349" w:rsidRPr="00736BD1" w:rsidRDefault="003E2349" w:rsidP="00736BD1">
            <w:pPr>
              <w:jc w:val="center"/>
              <w:rPr>
                <w:rFonts w:ascii="Times New Roman" w:hAnsi="Times New Roman"/>
                <w:sz w:val="18"/>
                <w:szCs w:val="18"/>
              </w:rPr>
            </w:pPr>
            <w:r>
              <w:rPr>
                <w:rFonts w:ascii="Times New Roman" w:hAnsi="Times New Roman"/>
                <w:sz w:val="18"/>
                <w:szCs w:val="18"/>
              </w:rPr>
              <w:t>_</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1.847</w:t>
            </w:r>
          </w:p>
        </w:tc>
      </w:tr>
      <w:tr w:rsidR="003E2349" w:rsidRPr="00782166" w:rsidTr="003E2349">
        <w:trPr>
          <w:trHeight w:hRule="exact" w:val="288"/>
        </w:trPr>
        <w:tc>
          <w:tcPr>
            <w:tcW w:w="4338" w:type="dxa"/>
          </w:tcPr>
          <w:p w:rsidR="003E2349" w:rsidRPr="00213362" w:rsidRDefault="003E2349" w:rsidP="004372DE">
            <w:pPr>
              <w:rPr>
                <w:rFonts w:ascii="Times New Roman" w:hAnsi="Times New Roman"/>
                <w:b/>
                <w:bCs/>
                <w:sz w:val="18"/>
                <w:szCs w:val="18"/>
              </w:rPr>
            </w:pPr>
          </w:p>
        </w:tc>
        <w:tc>
          <w:tcPr>
            <w:tcW w:w="2250" w:type="dxa"/>
            <w:vAlign w:val="center"/>
          </w:tcPr>
          <w:p w:rsidR="003E2349" w:rsidRPr="00736BD1" w:rsidRDefault="003E2349" w:rsidP="00736BD1">
            <w:pPr>
              <w:jc w:val="center"/>
              <w:rPr>
                <w:rFonts w:ascii="Times New Roman" w:hAnsi="Times New Roman"/>
                <w:sz w:val="18"/>
                <w:szCs w:val="18"/>
              </w:rPr>
            </w:pPr>
          </w:p>
        </w:tc>
        <w:tc>
          <w:tcPr>
            <w:tcW w:w="2250" w:type="dxa"/>
            <w:vAlign w:val="center"/>
          </w:tcPr>
          <w:p w:rsidR="003E2349" w:rsidRPr="00736BD1" w:rsidRDefault="003E2349" w:rsidP="00736BD1">
            <w:pPr>
              <w:jc w:val="center"/>
              <w:rPr>
                <w:rFonts w:ascii="Times New Roman" w:hAnsi="Times New Roman"/>
                <w:sz w:val="18"/>
                <w:szCs w:val="18"/>
              </w:rPr>
            </w:pP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(2.85)***</w:t>
            </w:r>
          </w:p>
        </w:tc>
      </w:tr>
      <w:tr w:rsidR="003E2349" w:rsidRPr="00782166" w:rsidTr="003E2349">
        <w:trPr>
          <w:trHeight w:hRule="exact" w:val="288"/>
        </w:trPr>
        <w:tc>
          <w:tcPr>
            <w:tcW w:w="4338" w:type="dxa"/>
          </w:tcPr>
          <w:p w:rsidR="003E2349" w:rsidRPr="00213362" w:rsidRDefault="003E2349" w:rsidP="004372DE">
            <w:pPr>
              <w:spacing w:line="240" w:lineRule="auto"/>
              <w:contextualSpacing/>
              <w:rPr>
                <w:rFonts w:ascii="Times New Roman" w:hAnsi="Times New Roman"/>
                <w:b/>
                <w:sz w:val="18"/>
                <w:szCs w:val="18"/>
              </w:rPr>
            </w:pPr>
            <w:r w:rsidRPr="00213362">
              <w:rPr>
                <w:rFonts w:ascii="Times New Roman" w:hAnsi="Times New Roman"/>
                <w:b/>
                <w:sz w:val="18"/>
                <w:szCs w:val="18"/>
              </w:rPr>
              <w:t>Constant</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1.379</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1.399</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-0.210</w:t>
            </w:r>
          </w:p>
        </w:tc>
      </w:tr>
      <w:tr w:rsidR="003E2349" w:rsidRPr="00782166" w:rsidTr="003E2349">
        <w:trPr>
          <w:trHeight w:hRule="exact" w:val="288"/>
        </w:trPr>
        <w:tc>
          <w:tcPr>
            <w:tcW w:w="4338" w:type="dxa"/>
          </w:tcPr>
          <w:p w:rsidR="003E2349" w:rsidRPr="00213362" w:rsidRDefault="003E2349" w:rsidP="004372DE">
            <w:pPr>
              <w:spacing w:line="240" w:lineRule="auto"/>
              <w:contextualSpacing/>
              <w:rPr>
                <w:rFonts w:ascii="Times New Roman" w:hAnsi="Times New Roman"/>
                <w:b/>
                <w:sz w:val="18"/>
                <w:szCs w:val="18"/>
              </w:rPr>
            </w:pP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(22.97)***</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(18.67)***</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(0.37)</w:t>
            </w:r>
          </w:p>
        </w:tc>
      </w:tr>
      <w:tr w:rsidR="003E2349" w:rsidRPr="00782166" w:rsidTr="003E2349">
        <w:trPr>
          <w:trHeight w:hRule="exact" w:val="288"/>
        </w:trPr>
        <w:tc>
          <w:tcPr>
            <w:tcW w:w="4338" w:type="dxa"/>
          </w:tcPr>
          <w:p w:rsidR="003E2349" w:rsidRPr="00213362" w:rsidRDefault="003E2349" w:rsidP="004372DE">
            <w:pPr>
              <w:spacing w:line="240" w:lineRule="auto"/>
              <w:contextualSpacing/>
              <w:rPr>
                <w:rFonts w:ascii="Times New Roman" w:hAnsi="Times New Roman"/>
                <w:b/>
                <w:sz w:val="18"/>
                <w:szCs w:val="18"/>
              </w:rPr>
            </w:pPr>
            <w:r w:rsidRPr="00213362">
              <w:rPr>
                <w:rFonts w:ascii="Times New Roman" w:hAnsi="Times New Roman"/>
                <w:b/>
                <w:sz w:val="18"/>
                <w:szCs w:val="18"/>
              </w:rPr>
              <w:t>Observations</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4582</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4582</w:t>
            </w:r>
          </w:p>
        </w:tc>
        <w:tc>
          <w:tcPr>
            <w:tcW w:w="2250" w:type="dxa"/>
            <w:vAlign w:val="center"/>
          </w:tcPr>
          <w:p w:rsidR="003E2349" w:rsidRPr="00736BD1" w:rsidRDefault="003E2349" w:rsidP="00736BD1">
            <w:pPr>
              <w:jc w:val="center"/>
              <w:rPr>
                <w:rFonts w:ascii="Times New Roman" w:hAnsi="Times New Roman"/>
                <w:sz w:val="18"/>
                <w:szCs w:val="18"/>
              </w:rPr>
            </w:pPr>
            <w:r w:rsidRPr="00736BD1">
              <w:rPr>
                <w:rFonts w:ascii="Times New Roman" w:hAnsi="Times New Roman"/>
                <w:sz w:val="18"/>
                <w:szCs w:val="18"/>
              </w:rPr>
              <w:t>4582</w:t>
            </w:r>
          </w:p>
        </w:tc>
      </w:tr>
    </w:tbl>
    <w:p w:rsidR="000E353F" w:rsidRPr="002A6DDA" w:rsidRDefault="000E353F" w:rsidP="002349A9">
      <w:pPr>
        <w:contextualSpacing/>
        <w:rPr>
          <w:rFonts w:ascii="Times New Roman" w:hAnsi="Times New Roman"/>
          <w:sz w:val="18"/>
          <w:szCs w:val="18"/>
        </w:rPr>
      </w:pPr>
      <w:r w:rsidRPr="002A6DDA">
        <w:rPr>
          <w:rFonts w:ascii="Times New Roman" w:hAnsi="Times New Roman"/>
          <w:sz w:val="18"/>
          <w:szCs w:val="18"/>
        </w:rPr>
        <w:t xml:space="preserve">Absolute value of z statistics in </w:t>
      </w:r>
      <w:r w:rsidR="00E75436" w:rsidRPr="002A6DDA">
        <w:rPr>
          <w:rFonts w:ascii="Times New Roman" w:hAnsi="Times New Roman"/>
          <w:sz w:val="18"/>
          <w:szCs w:val="18"/>
        </w:rPr>
        <w:t>parentheses.</w:t>
      </w:r>
    </w:p>
    <w:p w:rsidR="00C47965" w:rsidRDefault="000E353F" w:rsidP="002349A9">
      <w:pPr>
        <w:contextualSpacing/>
        <w:rPr>
          <w:rFonts w:ascii="Times New Roman" w:hAnsi="Times New Roman"/>
        </w:rPr>
      </w:pPr>
      <w:r w:rsidRPr="002A6DDA">
        <w:rPr>
          <w:rFonts w:ascii="Times New Roman" w:hAnsi="Times New Roman"/>
          <w:sz w:val="18"/>
          <w:szCs w:val="18"/>
        </w:rPr>
        <w:t>* significant at 10%; ** significant at 5%; *** significant at 1%</w:t>
      </w:r>
      <w:r w:rsidRPr="002A6DDA">
        <w:rPr>
          <w:rFonts w:ascii="Times New Roman" w:hAnsi="Times New Roman"/>
          <w:sz w:val="18"/>
          <w:szCs w:val="18"/>
        </w:rPr>
        <w:br/>
      </w:r>
    </w:p>
    <w:p w:rsidR="008618F3" w:rsidRDefault="008618F3" w:rsidP="002349A9">
      <w:pPr>
        <w:contextualSpacing/>
        <w:rPr>
          <w:rFonts w:ascii="Times New Roman" w:hAnsi="Times New Roman"/>
        </w:rPr>
      </w:pPr>
    </w:p>
    <w:p w:rsidR="008618F3" w:rsidRDefault="008618F3" w:rsidP="002349A9">
      <w:pPr>
        <w:contextualSpacing/>
        <w:rPr>
          <w:rFonts w:ascii="Times New Roman" w:hAnsi="Times New Roman"/>
        </w:rPr>
      </w:pPr>
    </w:p>
    <w:p w:rsidR="0057494E" w:rsidRPr="0057494E" w:rsidRDefault="0057494E" w:rsidP="0057494E">
      <w:pPr>
        <w:spacing w:line="240" w:lineRule="auto"/>
        <w:ind w:firstLine="720"/>
        <w:contextualSpacing/>
        <w:jc w:val="both"/>
        <w:rPr>
          <w:rFonts w:ascii="Times New Roman" w:hAnsi="Times New Roman"/>
          <w:b/>
        </w:rPr>
      </w:pPr>
      <w:r>
        <w:rPr>
          <w:rFonts w:ascii="Times New Roman" w:hAnsi="Times New Roman"/>
        </w:rPr>
        <w:tab/>
      </w:r>
      <w:r>
        <w:rPr>
          <w:rFonts w:ascii="Times New Roman" w:hAnsi="Times New Roman"/>
          <w:b/>
        </w:rPr>
        <w:t>Table V B: Regressions of survival in 2006 using 2005 control variables.</w:t>
      </w:r>
    </w:p>
    <w:p w:rsidR="008618F3" w:rsidRDefault="008618F3" w:rsidP="002349A9">
      <w:pPr>
        <w:contextualSpacing/>
        <w:rPr>
          <w:rFonts w:ascii="Times New Roman" w:hAnsi="Times New Roman"/>
        </w:rPr>
      </w:pPr>
    </w:p>
    <w:tbl>
      <w:tblPr>
        <w:tblStyle w:val="LightList1"/>
        <w:tblW w:w="11088" w:type="dxa"/>
        <w:tblLook w:val="0600"/>
      </w:tblPr>
      <w:tblGrid>
        <w:gridCol w:w="4338"/>
        <w:gridCol w:w="2250"/>
        <w:gridCol w:w="2250"/>
        <w:gridCol w:w="2250"/>
      </w:tblGrid>
      <w:tr w:rsidR="007D510F" w:rsidRPr="00782166" w:rsidTr="007D510F">
        <w:trPr>
          <w:trHeight w:hRule="exact" w:val="288"/>
        </w:trPr>
        <w:tc>
          <w:tcPr>
            <w:tcW w:w="4338" w:type="dxa"/>
            <w:vAlign w:val="center"/>
          </w:tcPr>
          <w:p w:rsidR="007D510F" w:rsidRPr="00213362" w:rsidRDefault="007D510F" w:rsidP="00535F4B">
            <w:pPr>
              <w:jc w:val="center"/>
              <w:rPr>
                <w:rFonts w:ascii="Times New Roman" w:hAnsi="Times New Roman"/>
                <w:bCs/>
                <w:i/>
                <w:sz w:val="18"/>
                <w:szCs w:val="18"/>
              </w:rPr>
            </w:pPr>
            <w:r w:rsidRPr="00213362">
              <w:rPr>
                <w:rFonts w:ascii="Times New Roman" w:hAnsi="Times New Roman"/>
                <w:bCs/>
                <w:i/>
                <w:sz w:val="18"/>
                <w:szCs w:val="18"/>
              </w:rPr>
              <w:t>Models</w:t>
            </w:r>
          </w:p>
        </w:tc>
        <w:tc>
          <w:tcPr>
            <w:tcW w:w="2250" w:type="dxa"/>
            <w:vAlign w:val="center"/>
          </w:tcPr>
          <w:p w:rsidR="007D510F" w:rsidRPr="00213362" w:rsidRDefault="007D510F" w:rsidP="00535F4B">
            <w:pPr>
              <w:jc w:val="center"/>
              <w:rPr>
                <w:rFonts w:ascii="Times New Roman" w:hAnsi="Times New Roman"/>
                <w:i/>
                <w:sz w:val="18"/>
                <w:szCs w:val="18"/>
              </w:rPr>
            </w:pPr>
            <w:r w:rsidRPr="00213362">
              <w:rPr>
                <w:rFonts w:ascii="Times New Roman" w:hAnsi="Times New Roman"/>
                <w:i/>
                <w:sz w:val="18"/>
                <w:szCs w:val="18"/>
              </w:rPr>
              <w:t>M1</w:t>
            </w:r>
          </w:p>
        </w:tc>
        <w:tc>
          <w:tcPr>
            <w:tcW w:w="2250" w:type="dxa"/>
            <w:vAlign w:val="center"/>
          </w:tcPr>
          <w:p w:rsidR="007D510F" w:rsidRPr="00213362" w:rsidRDefault="007D510F" w:rsidP="00535F4B">
            <w:pPr>
              <w:jc w:val="center"/>
              <w:rPr>
                <w:rFonts w:ascii="Times New Roman" w:hAnsi="Times New Roman"/>
                <w:i/>
                <w:sz w:val="18"/>
                <w:szCs w:val="18"/>
              </w:rPr>
            </w:pPr>
            <w:r w:rsidRPr="00213362">
              <w:rPr>
                <w:rFonts w:ascii="Times New Roman" w:hAnsi="Times New Roman"/>
                <w:i/>
                <w:sz w:val="18"/>
                <w:szCs w:val="18"/>
              </w:rPr>
              <w:t>M2</w:t>
            </w:r>
          </w:p>
        </w:tc>
        <w:tc>
          <w:tcPr>
            <w:tcW w:w="2250" w:type="dxa"/>
            <w:vAlign w:val="center"/>
          </w:tcPr>
          <w:p w:rsidR="007D510F" w:rsidRPr="00213362" w:rsidRDefault="007D510F" w:rsidP="00535F4B">
            <w:pPr>
              <w:jc w:val="center"/>
              <w:rPr>
                <w:rFonts w:ascii="Times New Roman" w:hAnsi="Times New Roman"/>
                <w:i/>
                <w:sz w:val="18"/>
                <w:szCs w:val="18"/>
              </w:rPr>
            </w:pPr>
            <w:r w:rsidRPr="00213362">
              <w:rPr>
                <w:rFonts w:ascii="Times New Roman" w:hAnsi="Times New Roman"/>
                <w:i/>
                <w:sz w:val="18"/>
                <w:szCs w:val="18"/>
              </w:rPr>
              <w:t>M3</w:t>
            </w:r>
          </w:p>
        </w:tc>
      </w:tr>
      <w:tr w:rsidR="007D510F" w:rsidRPr="00782166" w:rsidTr="007D510F">
        <w:trPr>
          <w:trHeight w:hRule="exact" w:val="738"/>
        </w:trPr>
        <w:tc>
          <w:tcPr>
            <w:tcW w:w="4338" w:type="dxa"/>
            <w:vAlign w:val="center"/>
          </w:tcPr>
          <w:p w:rsidR="007D510F" w:rsidRPr="00213362" w:rsidRDefault="007D510F" w:rsidP="007D510F">
            <w:pPr>
              <w:jc w:val="center"/>
              <w:rPr>
                <w:rFonts w:ascii="Times New Roman" w:hAnsi="Times New Roman"/>
                <w:b/>
                <w:bCs/>
                <w:sz w:val="18"/>
                <w:szCs w:val="18"/>
              </w:rPr>
            </w:pPr>
            <w:r>
              <w:rPr>
                <w:rFonts w:ascii="Times New Roman" w:hAnsi="Times New Roman"/>
                <w:b/>
                <w:sz w:val="18"/>
                <w:szCs w:val="18"/>
              </w:rPr>
              <w:t>Control Variables in 2005</w:t>
            </w:r>
          </w:p>
        </w:tc>
        <w:tc>
          <w:tcPr>
            <w:tcW w:w="2250" w:type="dxa"/>
            <w:vAlign w:val="center"/>
          </w:tcPr>
          <w:p w:rsidR="007D510F" w:rsidRPr="002F4EA1" w:rsidRDefault="007D510F" w:rsidP="00A422C4">
            <w:pPr>
              <w:jc w:val="center"/>
              <w:rPr>
                <w:rFonts w:ascii="Times New Roman" w:hAnsi="Times New Roman"/>
                <w:b/>
                <w:sz w:val="18"/>
                <w:szCs w:val="18"/>
              </w:rPr>
            </w:pPr>
            <w:r w:rsidRPr="002F4EA1">
              <w:rPr>
                <w:rFonts w:ascii="Times New Roman" w:hAnsi="Times New Roman"/>
                <w:b/>
                <w:sz w:val="18"/>
                <w:szCs w:val="18"/>
              </w:rPr>
              <w:t xml:space="preserve">Probability of </w:t>
            </w:r>
            <w:r w:rsidR="00A422C4">
              <w:rPr>
                <w:rFonts w:ascii="Times New Roman" w:hAnsi="Times New Roman"/>
                <w:b/>
                <w:sz w:val="18"/>
                <w:szCs w:val="18"/>
              </w:rPr>
              <w:t>s</w:t>
            </w:r>
            <w:r w:rsidRPr="002F4EA1">
              <w:rPr>
                <w:rFonts w:ascii="Times New Roman" w:hAnsi="Times New Roman"/>
                <w:b/>
                <w:sz w:val="18"/>
                <w:szCs w:val="18"/>
              </w:rPr>
              <w:t>urvival in year 2006</w:t>
            </w:r>
          </w:p>
        </w:tc>
        <w:tc>
          <w:tcPr>
            <w:tcW w:w="2250" w:type="dxa"/>
            <w:vAlign w:val="center"/>
          </w:tcPr>
          <w:p w:rsidR="007D510F" w:rsidRPr="002F4EA1" w:rsidRDefault="007D510F" w:rsidP="00A422C4">
            <w:pPr>
              <w:jc w:val="center"/>
              <w:rPr>
                <w:rFonts w:ascii="Times New Roman" w:hAnsi="Times New Roman"/>
                <w:b/>
                <w:sz w:val="18"/>
                <w:szCs w:val="18"/>
              </w:rPr>
            </w:pPr>
            <w:r w:rsidRPr="002F4EA1">
              <w:rPr>
                <w:rFonts w:ascii="Times New Roman" w:hAnsi="Times New Roman"/>
                <w:b/>
                <w:sz w:val="18"/>
                <w:szCs w:val="18"/>
              </w:rPr>
              <w:t xml:space="preserve">Probability of </w:t>
            </w:r>
            <w:r w:rsidR="00A422C4">
              <w:rPr>
                <w:rFonts w:ascii="Times New Roman" w:hAnsi="Times New Roman"/>
                <w:b/>
                <w:sz w:val="18"/>
                <w:szCs w:val="18"/>
              </w:rPr>
              <w:t>s</w:t>
            </w:r>
            <w:r w:rsidRPr="002F4EA1">
              <w:rPr>
                <w:rFonts w:ascii="Times New Roman" w:hAnsi="Times New Roman"/>
                <w:b/>
                <w:sz w:val="18"/>
                <w:szCs w:val="18"/>
              </w:rPr>
              <w:t>urvival in year 2006</w:t>
            </w:r>
          </w:p>
        </w:tc>
        <w:tc>
          <w:tcPr>
            <w:tcW w:w="2250" w:type="dxa"/>
            <w:vAlign w:val="center"/>
          </w:tcPr>
          <w:p w:rsidR="007D510F" w:rsidRPr="002F4EA1" w:rsidRDefault="007D510F" w:rsidP="00A422C4">
            <w:pPr>
              <w:jc w:val="center"/>
              <w:rPr>
                <w:rFonts w:ascii="Times New Roman" w:hAnsi="Times New Roman"/>
                <w:b/>
                <w:sz w:val="18"/>
                <w:szCs w:val="18"/>
              </w:rPr>
            </w:pPr>
            <w:r w:rsidRPr="002F4EA1">
              <w:rPr>
                <w:rFonts w:ascii="Times New Roman" w:hAnsi="Times New Roman"/>
                <w:b/>
                <w:sz w:val="18"/>
                <w:szCs w:val="18"/>
              </w:rPr>
              <w:t xml:space="preserve">Probability of </w:t>
            </w:r>
            <w:r w:rsidR="00A422C4">
              <w:rPr>
                <w:rFonts w:ascii="Times New Roman" w:hAnsi="Times New Roman"/>
                <w:b/>
                <w:sz w:val="18"/>
                <w:szCs w:val="18"/>
              </w:rPr>
              <w:t>s</w:t>
            </w:r>
            <w:r w:rsidRPr="002F4EA1">
              <w:rPr>
                <w:rFonts w:ascii="Times New Roman" w:hAnsi="Times New Roman"/>
                <w:b/>
                <w:sz w:val="18"/>
                <w:szCs w:val="18"/>
              </w:rPr>
              <w:t>urvival in year 2006</w:t>
            </w:r>
          </w:p>
        </w:tc>
      </w:tr>
      <w:tr w:rsidR="007D510F" w:rsidRPr="00782166" w:rsidTr="007D510F">
        <w:trPr>
          <w:trHeight w:hRule="exact" w:val="450"/>
        </w:trPr>
        <w:tc>
          <w:tcPr>
            <w:tcW w:w="4338" w:type="dxa"/>
          </w:tcPr>
          <w:p w:rsidR="007D510F" w:rsidRPr="00213362" w:rsidRDefault="007D510F" w:rsidP="00535F4B">
            <w:pPr>
              <w:spacing w:line="240" w:lineRule="auto"/>
              <w:contextualSpacing/>
              <w:rPr>
                <w:rFonts w:ascii="Times New Roman" w:hAnsi="Times New Roman"/>
                <w:b/>
                <w:sz w:val="18"/>
                <w:szCs w:val="18"/>
              </w:rPr>
            </w:pPr>
            <w:r w:rsidRPr="00213362">
              <w:rPr>
                <w:rFonts w:ascii="Times New Roman" w:hAnsi="Times New Roman"/>
                <w:b/>
                <w:sz w:val="18"/>
                <w:szCs w:val="18"/>
              </w:rPr>
              <w:t>Total number of employees</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0.029</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0.027</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0.028</w:t>
            </w:r>
          </w:p>
        </w:tc>
      </w:tr>
      <w:tr w:rsidR="007D510F" w:rsidRPr="00782166" w:rsidTr="007D510F">
        <w:trPr>
          <w:trHeight w:hRule="exact" w:val="288"/>
        </w:trPr>
        <w:tc>
          <w:tcPr>
            <w:tcW w:w="4338" w:type="dxa"/>
          </w:tcPr>
          <w:p w:rsidR="007D510F" w:rsidRPr="00213362" w:rsidRDefault="007D510F" w:rsidP="00535F4B">
            <w:pPr>
              <w:spacing w:line="240" w:lineRule="auto"/>
              <w:contextualSpacing/>
              <w:rPr>
                <w:rFonts w:ascii="Times New Roman" w:hAnsi="Times New Roman"/>
                <w:b/>
                <w:sz w:val="18"/>
                <w:szCs w:val="18"/>
              </w:rPr>
            </w:pP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(3.20)***</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(2.94)***</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(3.02)***</w:t>
            </w:r>
          </w:p>
        </w:tc>
      </w:tr>
      <w:tr w:rsidR="007D510F" w:rsidRPr="00782166" w:rsidTr="007D510F">
        <w:trPr>
          <w:trHeight w:hRule="exact" w:val="288"/>
        </w:trPr>
        <w:tc>
          <w:tcPr>
            <w:tcW w:w="4338" w:type="dxa"/>
          </w:tcPr>
          <w:p w:rsidR="007D510F" w:rsidRPr="00213362" w:rsidRDefault="007D510F" w:rsidP="00535F4B">
            <w:pPr>
              <w:spacing w:line="240" w:lineRule="auto"/>
              <w:contextualSpacing/>
              <w:rPr>
                <w:rFonts w:ascii="Times New Roman" w:hAnsi="Times New Roman"/>
                <w:b/>
                <w:sz w:val="18"/>
                <w:szCs w:val="18"/>
              </w:rPr>
            </w:pPr>
            <w:r w:rsidRPr="00213362">
              <w:rPr>
                <w:rFonts w:ascii="Times New Roman" w:hAnsi="Times New Roman"/>
                <w:b/>
                <w:sz w:val="18"/>
                <w:szCs w:val="18"/>
              </w:rPr>
              <w:t>Relevance of experience</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0.034</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0.034</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0.033</w:t>
            </w:r>
          </w:p>
        </w:tc>
      </w:tr>
      <w:tr w:rsidR="007D510F" w:rsidRPr="00782166" w:rsidTr="007D510F">
        <w:trPr>
          <w:trHeight w:hRule="exact" w:val="288"/>
        </w:trPr>
        <w:tc>
          <w:tcPr>
            <w:tcW w:w="4338" w:type="dxa"/>
          </w:tcPr>
          <w:p w:rsidR="007D510F" w:rsidRPr="00213362" w:rsidRDefault="007D510F" w:rsidP="00535F4B">
            <w:pPr>
              <w:spacing w:line="240" w:lineRule="auto"/>
              <w:contextualSpacing/>
              <w:rPr>
                <w:rFonts w:ascii="Times New Roman" w:hAnsi="Times New Roman"/>
                <w:b/>
                <w:sz w:val="18"/>
                <w:szCs w:val="18"/>
              </w:rPr>
            </w:pP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(3.43)***</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(3.35)***</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(3.27)***</w:t>
            </w:r>
          </w:p>
        </w:tc>
      </w:tr>
      <w:tr w:rsidR="007D510F" w:rsidRPr="00782166" w:rsidTr="007D510F">
        <w:trPr>
          <w:trHeight w:hRule="exact" w:val="387"/>
        </w:trPr>
        <w:tc>
          <w:tcPr>
            <w:tcW w:w="4338" w:type="dxa"/>
          </w:tcPr>
          <w:p w:rsidR="007D510F" w:rsidRPr="00213362" w:rsidRDefault="007D510F" w:rsidP="00535F4B">
            <w:pPr>
              <w:spacing w:line="240" w:lineRule="auto"/>
              <w:contextualSpacing/>
              <w:rPr>
                <w:rFonts w:ascii="Times New Roman" w:hAnsi="Times New Roman"/>
                <w:b/>
                <w:sz w:val="18"/>
                <w:szCs w:val="18"/>
              </w:rPr>
            </w:pPr>
            <w:r w:rsidRPr="00213362">
              <w:rPr>
                <w:rFonts w:ascii="Times New Roman" w:hAnsi="Times New Roman"/>
                <w:b/>
                <w:sz w:val="18"/>
                <w:szCs w:val="18"/>
              </w:rPr>
              <w:t>Quadratic of  the relevance of experience</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-0.001</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-0.001</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-0.001</w:t>
            </w:r>
          </w:p>
        </w:tc>
      </w:tr>
      <w:tr w:rsidR="007D510F" w:rsidRPr="00782166" w:rsidTr="007D510F">
        <w:trPr>
          <w:trHeight w:hRule="exact" w:val="288"/>
        </w:trPr>
        <w:tc>
          <w:tcPr>
            <w:tcW w:w="4338" w:type="dxa"/>
          </w:tcPr>
          <w:p w:rsidR="007D510F" w:rsidRPr="00213362" w:rsidRDefault="007D510F" w:rsidP="00535F4B">
            <w:pPr>
              <w:spacing w:line="240" w:lineRule="auto"/>
              <w:contextualSpacing/>
              <w:rPr>
                <w:rFonts w:ascii="Times New Roman" w:hAnsi="Times New Roman"/>
                <w:b/>
                <w:sz w:val="18"/>
                <w:szCs w:val="18"/>
              </w:rPr>
            </w:pP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(2.65)***</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(2.58)***</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(2.52)**</w:t>
            </w:r>
          </w:p>
        </w:tc>
      </w:tr>
      <w:tr w:rsidR="007D510F" w:rsidRPr="00782166" w:rsidTr="007D510F">
        <w:trPr>
          <w:trHeight w:hRule="exact" w:val="288"/>
        </w:trPr>
        <w:tc>
          <w:tcPr>
            <w:tcW w:w="4338" w:type="dxa"/>
          </w:tcPr>
          <w:p w:rsidR="007D510F" w:rsidRPr="00213362" w:rsidRDefault="007D510F" w:rsidP="00535F4B">
            <w:pPr>
              <w:spacing w:line="240" w:lineRule="auto"/>
              <w:contextualSpacing/>
              <w:rPr>
                <w:rFonts w:ascii="Times New Roman" w:hAnsi="Times New Roman"/>
                <w:b/>
                <w:sz w:val="18"/>
                <w:szCs w:val="18"/>
              </w:rPr>
            </w:pPr>
            <w:r w:rsidRPr="00213362">
              <w:rPr>
                <w:rFonts w:ascii="Times New Roman" w:hAnsi="Times New Roman"/>
                <w:b/>
                <w:sz w:val="18"/>
                <w:szCs w:val="18"/>
              </w:rPr>
              <w:t>Leverage between 0 and 1</w:t>
            </w:r>
          </w:p>
        </w:tc>
        <w:tc>
          <w:tcPr>
            <w:tcW w:w="2250" w:type="dxa"/>
            <w:vAlign w:val="center"/>
          </w:tcPr>
          <w:p w:rsidR="007D510F" w:rsidRPr="00736BD1" w:rsidRDefault="007D510F" w:rsidP="00535F4B">
            <w:pPr>
              <w:jc w:val="center"/>
              <w:rPr>
                <w:rFonts w:ascii="Times New Roman" w:hAnsi="Times New Roman"/>
                <w:sz w:val="18"/>
                <w:szCs w:val="18"/>
              </w:rPr>
            </w:pPr>
            <w:r>
              <w:rPr>
                <w:rFonts w:ascii="Times New Roman" w:hAnsi="Times New Roman"/>
                <w:sz w:val="18"/>
                <w:szCs w:val="18"/>
              </w:rPr>
              <w:t>_</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0.097</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0.099</w:t>
            </w:r>
          </w:p>
        </w:tc>
      </w:tr>
      <w:tr w:rsidR="007D510F" w:rsidRPr="00782166" w:rsidTr="007D510F">
        <w:trPr>
          <w:trHeight w:hRule="exact" w:val="288"/>
        </w:trPr>
        <w:tc>
          <w:tcPr>
            <w:tcW w:w="4338" w:type="dxa"/>
          </w:tcPr>
          <w:p w:rsidR="007D510F" w:rsidRPr="00213362" w:rsidRDefault="007D510F" w:rsidP="00535F4B">
            <w:pPr>
              <w:spacing w:line="240" w:lineRule="auto"/>
              <w:contextualSpacing/>
              <w:rPr>
                <w:rFonts w:ascii="Times New Roman" w:hAnsi="Times New Roman"/>
                <w:b/>
                <w:sz w:val="18"/>
                <w:szCs w:val="18"/>
              </w:rPr>
            </w:pPr>
          </w:p>
        </w:tc>
        <w:tc>
          <w:tcPr>
            <w:tcW w:w="2250" w:type="dxa"/>
            <w:vAlign w:val="center"/>
          </w:tcPr>
          <w:p w:rsidR="007D510F" w:rsidRPr="00736BD1" w:rsidRDefault="007D510F" w:rsidP="00535F4B">
            <w:pPr>
              <w:jc w:val="center"/>
              <w:rPr>
                <w:rFonts w:ascii="Times New Roman" w:hAnsi="Times New Roman"/>
                <w:sz w:val="18"/>
                <w:szCs w:val="18"/>
              </w:rPr>
            </w:pP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(1.19)</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(1.22)</w:t>
            </w:r>
          </w:p>
        </w:tc>
      </w:tr>
      <w:tr w:rsidR="007D510F" w:rsidRPr="00782166" w:rsidTr="007D510F">
        <w:trPr>
          <w:trHeight w:hRule="exact" w:val="288"/>
        </w:trPr>
        <w:tc>
          <w:tcPr>
            <w:tcW w:w="4338" w:type="dxa"/>
          </w:tcPr>
          <w:p w:rsidR="007D510F" w:rsidRPr="00213362" w:rsidRDefault="007D510F" w:rsidP="00535F4B">
            <w:pPr>
              <w:spacing w:line="240" w:lineRule="auto"/>
              <w:contextualSpacing/>
              <w:rPr>
                <w:rFonts w:ascii="Times New Roman" w:hAnsi="Times New Roman"/>
                <w:b/>
                <w:sz w:val="18"/>
                <w:szCs w:val="18"/>
              </w:rPr>
            </w:pPr>
            <w:r w:rsidRPr="00213362">
              <w:rPr>
                <w:rFonts w:ascii="Times New Roman" w:hAnsi="Times New Roman"/>
                <w:b/>
                <w:sz w:val="18"/>
                <w:szCs w:val="18"/>
              </w:rPr>
              <w:t>Leverage equal to 1</w:t>
            </w:r>
          </w:p>
        </w:tc>
        <w:tc>
          <w:tcPr>
            <w:tcW w:w="2250" w:type="dxa"/>
            <w:vAlign w:val="center"/>
          </w:tcPr>
          <w:p w:rsidR="007D510F" w:rsidRPr="00736BD1" w:rsidRDefault="007D510F" w:rsidP="00535F4B">
            <w:pPr>
              <w:jc w:val="center"/>
              <w:rPr>
                <w:rFonts w:ascii="Times New Roman" w:hAnsi="Times New Roman"/>
                <w:sz w:val="18"/>
                <w:szCs w:val="18"/>
              </w:rPr>
            </w:pPr>
            <w:r>
              <w:rPr>
                <w:rFonts w:ascii="Times New Roman" w:hAnsi="Times New Roman"/>
                <w:sz w:val="18"/>
                <w:szCs w:val="18"/>
              </w:rPr>
              <w:t>_</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0.066</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0.069</w:t>
            </w:r>
          </w:p>
        </w:tc>
      </w:tr>
      <w:tr w:rsidR="007D510F" w:rsidRPr="00782166" w:rsidTr="007D510F">
        <w:trPr>
          <w:trHeight w:hRule="exact" w:val="288"/>
        </w:trPr>
        <w:tc>
          <w:tcPr>
            <w:tcW w:w="4338" w:type="dxa"/>
          </w:tcPr>
          <w:p w:rsidR="007D510F" w:rsidRPr="00213362" w:rsidRDefault="007D510F" w:rsidP="00535F4B">
            <w:pPr>
              <w:spacing w:line="240" w:lineRule="auto"/>
              <w:contextualSpacing/>
              <w:rPr>
                <w:rFonts w:ascii="Times New Roman" w:hAnsi="Times New Roman"/>
                <w:b/>
                <w:sz w:val="18"/>
                <w:szCs w:val="18"/>
              </w:rPr>
            </w:pPr>
          </w:p>
        </w:tc>
        <w:tc>
          <w:tcPr>
            <w:tcW w:w="2250" w:type="dxa"/>
            <w:vAlign w:val="center"/>
          </w:tcPr>
          <w:p w:rsidR="007D510F" w:rsidRPr="00736BD1" w:rsidRDefault="007D510F" w:rsidP="00535F4B">
            <w:pPr>
              <w:jc w:val="center"/>
              <w:rPr>
                <w:rFonts w:ascii="Times New Roman" w:hAnsi="Times New Roman"/>
                <w:sz w:val="18"/>
                <w:szCs w:val="18"/>
              </w:rPr>
            </w:pP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(0.61)</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(0.64)</w:t>
            </w:r>
          </w:p>
        </w:tc>
      </w:tr>
      <w:tr w:rsidR="007D510F" w:rsidRPr="00782166" w:rsidTr="007D510F">
        <w:trPr>
          <w:trHeight w:hRule="exact" w:val="288"/>
        </w:trPr>
        <w:tc>
          <w:tcPr>
            <w:tcW w:w="4338" w:type="dxa"/>
          </w:tcPr>
          <w:p w:rsidR="007D510F" w:rsidRPr="00213362" w:rsidRDefault="007D510F" w:rsidP="00535F4B">
            <w:pPr>
              <w:spacing w:line="240" w:lineRule="auto"/>
              <w:contextualSpacing/>
              <w:rPr>
                <w:rFonts w:ascii="Times New Roman" w:hAnsi="Times New Roman"/>
                <w:b/>
                <w:sz w:val="18"/>
                <w:szCs w:val="18"/>
              </w:rPr>
            </w:pPr>
            <w:r w:rsidRPr="00213362">
              <w:rPr>
                <w:rFonts w:ascii="Times New Roman" w:hAnsi="Times New Roman"/>
                <w:b/>
                <w:sz w:val="18"/>
                <w:szCs w:val="18"/>
              </w:rPr>
              <w:t>Leverage greater than 1</w:t>
            </w:r>
          </w:p>
        </w:tc>
        <w:tc>
          <w:tcPr>
            <w:tcW w:w="2250" w:type="dxa"/>
            <w:vAlign w:val="center"/>
          </w:tcPr>
          <w:p w:rsidR="007D510F" w:rsidRPr="00736BD1" w:rsidRDefault="007D510F" w:rsidP="00535F4B">
            <w:pPr>
              <w:jc w:val="center"/>
              <w:rPr>
                <w:rFonts w:ascii="Times New Roman" w:hAnsi="Times New Roman"/>
                <w:sz w:val="18"/>
                <w:szCs w:val="18"/>
              </w:rPr>
            </w:pPr>
            <w:r>
              <w:rPr>
                <w:rFonts w:ascii="Times New Roman" w:hAnsi="Times New Roman"/>
                <w:sz w:val="18"/>
                <w:szCs w:val="18"/>
              </w:rPr>
              <w:t>_</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-0.071</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-0.069</w:t>
            </w:r>
          </w:p>
        </w:tc>
      </w:tr>
      <w:tr w:rsidR="007D510F" w:rsidRPr="00782166" w:rsidTr="007D510F">
        <w:trPr>
          <w:trHeight w:hRule="exact" w:val="288"/>
        </w:trPr>
        <w:tc>
          <w:tcPr>
            <w:tcW w:w="4338" w:type="dxa"/>
          </w:tcPr>
          <w:p w:rsidR="007D510F" w:rsidRPr="00213362" w:rsidRDefault="007D510F" w:rsidP="00535F4B">
            <w:pPr>
              <w:spacing w:line="240" w:lineRule="auto"/>
              <w:contextualSpacing/>
              <w:rPr>
                <w:rFonts w:ascii="Times New Roman" w:hAnsi="Times New Roman"/>
                <w:b/>
                <w:sz w:val="18"/>
                <w:szCs w:val="18"/>
              </w:rPr>
            </w:pPr>
          </w:p>
        </w:tc>
        <w:tc>
          <w:tcPr>
            <w:tcW w:w="2250" w:type="dxa"/>
            <w:vAlign w:val="center"/>
          </w:tcPr>
          <w:p w:rsidR="007D510F" w:rsidRPr="00736BD1" w:rsidRDefault="007D510F" w:rsidP="00535F4B">
            <w:pPr>
              <w:jc w:val="center"/>
              <w:rPr>
                <w:rFonts w:ascii="Times New Roman" w:hAnsi="Times New Roman"/>
                <w:sz w:val="18"/>
                <w:szCs w:val="18"/>
              </w:rPr>
            </w:pP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(0.59)</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(0.57)</w:t>
            </w:r>
          </w:p>
        </w:tc>
      </w:tr>
      <w:tr w:rsidR="007D510F" w:rsidRPr="00782166" w:rsidTr="007D510F">
        <w:trPr>
          <w:trHeight w:hRule="exact" w:val="288"/>
        </w:trPr>
        <w:tc>
          <w:tcPr>
            <w:tcW w:w="4338" w:type="dxa"/>
          </w:tcPr>
          <w:p w:rsidR="007D510F" w:rsidRPr="00213362" w:rsidRDefault="007D510F" w:rsidP="00535F4B">
            <w:pPr>
              <w:spacing w:line="240" w:lineRule="auto"/>
              <w:contextualSpacing/>
              <w:rPr>
                <w:rFonts w:ascii="Times New Roman" w:hAnsi="Times New Roman"/>
                <w:b/>
                <w:sz w:val="18"/>
                <w:szCs w:val="18"/>
              </w:rPr>
            </w:pPr>
            <w:r w:rsidRPr="00213362">
              <w:rPr>
                <w:rFonts w:ascii="Times New Roman" w:hAnsi="Times New Roman"/>
                <w:b/>
                <w:sz w:val="18"/>
                <w:szCs w:val="18"/>
              </w:rPr>
              <w:t>Leverage is infinite</w:t>
            </w:r>
          </w:p>
        </w:tc>
        <w:tc>
          <w:tcPr>
            <w:tcW w:w="2250" w:type="dxa"/>
            <w:vAlign w:val="center"/>
          </w:tcPr>
          <w:p w:rsidR="007D510F" w:rsidRPr="00736BD1" w:rsidRDefault="007D510F" w:rsidP="00535F4B">
            <w:pPr>
              <w:jc w:val="center"/>
              <w:rPr>
                <w:rFonts w:ascii="Times New Roman" w:hAnsi="Times New Roman"/>
                <w:sz w:val="18"/>
                <w:szCs w:val="18"/>
              </w:rPr>
            </w:pPr>
            <w:r>
              <w:rPr>
                <w:rFonts w:ascii="Times New Roman" w:hAnsi="Times New Roman"/>
                <w:sz w:val="18"/>
                <w:szCs w:val="18"/>
              </w:rPr>
              <w:t>_</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-0.264</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-0.264</w:t>
            </w:r>
          </w:p>
        </w:tc>
      </w:tr>
      <w:tr w:rsidR="007D510F" w:rsidRPr="00782166" w:rsidTr="007D510F">
        <w:trPr>
          <w:trHeight w:hRule="exact" w:val="288"/>
        </w:trPr>
        <w:tc>
          <w:tcPr>
            <w:tcW w:w="4338" w:type="dxa"/>
          </w:tcPr>
          <w:p w:rsidR="007D510F" w:rsidRPr="00213362" w:rsidRDefault="007D510F" w:rsidP="00535F4B">
            <w:pPr>
              <w:spacing w:line="240" w:lineRule="auto"/>
              <w:contextualSpacing/>
              <w:rPr>
                <w:rFonts w:ascii="Times New Roman" w:hAnsi="Times New Roman"/>
                <w:b/>
                <w:sz w:val="18"/>
                <w:szCs w:val="18"/>
              </w:rPr>
            </w:pPr>
          </w:p>
        </w:tc>
        <w:tc>
          <w:tcPr>
            <w:tcW w:w="2250" w:type="dxa"/>
            <w:vAlign w:val="center"/>
          </w:tcPr>
          <w:p w:rsidR="007D510F" w:rsidRPr="00736BD1" w:rsidRDefault="007D510F" w:rsidP="00535F4B">
            <w:pPr>
              <w:jc w:val="center"/>
              <w:rPr>
                <w:rFonts w:ascii="Times New Roman" w:hAnsi="Times New Roman"/>
                <w:sz w:val="18"/>
                <w:szCs w:val="18"/>
              </w:rPr>
            </w:pP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(2.22)**</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(2.22)**</w:t>
            </w:r>
          </w:p>
        </w:tc>
      </w:tr>
      <w:tr w:rsidR="007D510F" w:rsidRPr="00782166" w:rsidTr="007D510F">
        <w:trPr>
          <w:trHeight w:hRule="exact" w:val="378"/>
        </w:trPr>
        <w:tc>
          <w:tcPr>
            <w:tcW w:w="4338" w:type="dxa"/>
          </w:tcPr>
          <w:p w:rsidR="007D510F" w:rsidRPr="00213362" w:rsidRDefault="007D510F" w:rsidP="00535F4B">
            <w:pPr>
              <w:spacing w:line="240" w:lineRule="auto"/>
              <w:contextualSpacing/>
              <w:rPr>
                <w:rFonts w:ascii="Times New Roman" w:hAnsi="Times New Roman"/>
                <w:b/>
                <w:sz w:val="18"/>
                <w:szCs w:val="18"/>
              </w:rPr>
            </w:pPr>
            <w:r w:rsidRPr="00213362">
              <w:rPr>
                <w:rFonts w:ascii="Times New Roman" w:hAnsi="Times New Roman"/>
                <w:b/>
                <w:sz w:val="18"/>
                <w:szCs w:val="18"/>
              </w:rPr>
              <w:t>Portion in the industry with fewer than 20 employees</w:t>
            </w:r>
          </w:p>
        </w:tc>
        <w:tc>
          <w:tcPr>
            <w:tcW w:w="2250" w:type="dxa"/>
            <w:vAlign w:val="center"/>
          </w:tcPr>
          <w:p w:rsidR="007D510F" w:rsidRPr="00736BD1" w:rsidRDefault="007D510F" w:rsidP="00535F4B">
            <w:pPr>
              <w:jc w:val="center"/>
              <w:rPr>
                <w:rFonts w:ascii="Times New Roman" w:hAnsi="Times New Roman"/>
                <w:sz w:val="18"/>
                <w:szCs w:val="18"/>
              </w:rPr>
            </w:pPr>
            <w:r>
              <w:rPr>
                <w:rFonts w:ascii="Times New Roman" w:hAnsi="Times New Roman"/>
                <w:sz w:val="18"/>
                <w:szCs w:val="18"/>
              </w:rPr>
              <w:t>_</w:t>
            </w:r>
          </w:p>
        </w:tc>
        <w:tc>
          <w:tcPr>
            <w:tcW w:w="2250" w:type="dxa"/>
            <w:vAlign w:val="center"/>
          </w:tcPr>
          <w:p w:rsidR="007D510F" w:rsidRPr="00736BD1" w:rsidRDefault="007D510F" w:rsidP="00535F4B">
            <w:pPr>
              <w:jc w:val="center"/>
              <w:rPr>
                <w:rFonts w:ascii="Times New Roman" w:hAnsi="Times New Roman"/>
                <w:sz w:val="18"/>
                <w:szCs w:val="18"/>
              </w:rPr>
            </w:pPr>
            <w:r>
              <w:rPr>
                <w:rFonts w:ascii="Times New Roman" w:hAnsi="Times New Roman"/>
                <w:sz w:val="18"/>
                <w:szCs w:val="18"/>
              </w:rPr>
              <w:t>_</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0.616</w:t>
            </w:r>
          </w:p>
        </w:tc>
      </w:tr>
      <w:tr w:rsidR="007D510F" w:rsidRPr="00782166" w:rsidTr="007D510F">
        <w:trPr>
          <w:trHeight w:hRule="exact" w:val="288"/>
        </w:trPr>
        <w:tc>
          <w:tcPr>
            <w:tcW w:w="4338" w:type="dxa"/>
          </w:tcPr>
          <w:p w:rsidR="007D510F" w:rsidRPr="00213362" w:rsidRDefault="007D510F" w:rsidP="00535F4B">
            <w:pPr>
              <w:rPr>
                <w:rFonts w:ascii="Times New Roman" w:hAnsi="Times New Roman"/>
                <w:b/>
                <w:bCs/>
                <w:sz w:val="18"/>
                <w:szCs w:val="18"/>
              </w:rPr>
            </w:pPr>
          </w:p>
        </w:tc>
        <w:tc>
          <w:tcPr>
            <w:tcW w:w="2250" w:type="dxa"/>
            <w:vAlign w:val="center"/>
          </w:tcPr>
          <w:p w:rsidR="007D510F" w:rsidRPr="00736BD1" w:rsidRDefault="007D510F" w:rsidP="00535F4B">
            <w:pPr>
              <w:jc w:val="center"/>
              <w:rPr>
                <w:rFonts w:ascii="Times New Roman" w:hAnsi="Times New Roman"/>
                <w:sz w:val="18"/>
                <w:szCs w:val="18"/>
              </w:rPr>
            </w:pPr>
          </w:p>
        </w:tc>
        <w:tc>
          <w:tcPr>
            <w:tcW w:w="2250" w:type="dxa"/>
            <w:vAlign w:val="center"/>
          </w:tcPr>
          <w:p w:rsidR="007D510F" w:rsidRPr="00736BD1" w:rsidRDefault="007D510F" w:rsidP="00535F4B">
            <w:pPr>
              <w:jc w:val="center"/>
              <w:rPr>
                <w:rFonts w:ascii="Times New Roman" w:hAnsi="Times New Roman"/>
                <w:sz w:val="18"/>
                <w:szCs w:val="18"/>
              </w:rPr>
            </w:pP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(0.82)</w:t>
            </w:r>
          </w:p>
        </w:tc>
      </w:tr>
      <w:tr w:rsidR="007D510F" w:rsidRPr="00782166" w:rsidTr="007D510F">
        <w:trPr>
          <w:trHeight w:hRule="exact" w:val="288"/>
        </w:trPr>
        <w:tc>
          <w:tcPr>
            <w:tcW w:w="4338" w:type="dxa"/>
          </w:tcPr>
          <w:p w:rsidR="007D510F" w:rsidRPr="00213362" w:rsidRDefault="007D510F" w:rsidP="00535F4B">
            <w:pPr>
              <w:spacing w:line="240" w:lineRule="auto"/>
              <w:contextualSpacing/>
              <w:rPr>
                <w:rFonts w:ascii="Times New Roman" w:hAnsi="Times New Roman"/>
                <w:b/>
                <w:sz w:val="18"/>
                <w:szCs w:val="18"/>
              </w:rPr>
            </w:pPr>
            <w:r w:rsidRPr="00213362">
              <w:rPr>
                <w:rFonts w:ascii="Times New Roman" w:hAnsi="Times New Roman"/>
                <w:b/>
                <w:sz w:val="18"/>
                <w:szCs w:val="18"/>
              </w:rPr>
              <w:t>Constant</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1.233</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1.234</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0.694</w:t>
            </w:r>
          </w:p>
        </w:tc>
      </w:tr>
      <w:tr w:rsidR="007D510F" w:rsidRPr="00782166" w:rsidTr="007D510F">
        <w:trPr>
          <w:trHeight w:hRule="exact" w:val="288"/>
        </w:trPr>
        <w:tc>
          <w:tcPr>
            <w:tcW w:w="4338" w:type="dxa"/>
          </w:tcPr>
          <w:p w:rsidR="007D510F" w:rsidRPr="00213362" w:rsidRDefault="007D510F" w:rsidP="00535F4B">
            <w:pPr>
              <w:spacing w:line="240" w:lineRule="auto"/>
              <w:contextualSpacing/>
              <w:rPr>
                <w:rFonts w:ascii="Times New Roman" w:hAnsi="Times New Roman"/>
                <w:b/>
                <w:sz w:val="18"/>
                <w:szCs w:val="18"/>
              </w:rPr>
            </w:pP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(19.16)***</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(16.35)***</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(1.05)</w:t>
            </w:r>
          </w:p>
        </w:tc>
      </w:tr>
      <w:tr w:rsidR="007D510F" w:rsidRPr="00782166" w:rsidTr="007D510F">
        <w:trPr>
          <w:trHeight w:hRule="exact" w:val="288"/>
        </w:trPr>
        <w:tc>
          <w:tcPr>
            <w:tcW w:w="4338" w:type="dxa"/>
          </w:tcPr>
          <w:p w:rsidR="007D510F" w:rsidRPr="00213362" w:rsidRDefault="007D510F" w:rsidP="00535F4B">
            <w:pPr>
              <w:spacing w:line="240" w:lineRule="auto"/>
              <w:contextualSpacing/>
              <w:rPr>
                <w:rFonts w:ascii="Times New Roman" w:hAnsi="Times New Roman"/>
                <w:b/>
                <w:sz w:val="18"/>
                <w:szCs w:val="18"/>
              </w:rPr>
            </w:pPr>
            <w:r w:rsidRPr="00213362">
              <w:rPr>
                <w:rFonts w:ascii="Times New Roman" w:hAnsi="Times New Roman"/>
                <w:b/>
                <w:sz w:val="18"/>
                <w:szCs w:val="18"/>
              </w:rPr>
              <w:t>Observations</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3664</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3664</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3664</w:t>
            </w:r>
          </w:p>
        </w:tc>
      </w:tr>
    </w:tbl>
    <w:p w:rsidR="0057494E" w:rsidRPr="002A6DDA" w:rsidRDefault="0057494E" w:rsidP="0057494E">
      <w:pPr>
        <w:contextualSpacing/>
        <w:rPr>
          <w:rFonts w:ascii="Times New Roman" w:hAnsi="Times New Roman"/>
          <w:sz w:val="18"/>
          <w:szCs w:val="18"/>
        </w:rPr>
      </w:pPr>
      <w:r w:rsidRPr="002A6DDA">
        <w:rPr>
          <w:rFonts w:ascii="Times New Roman" w:hAnsi="Times New Roman"/>
          <w:sz w:val="18"/>
          <w:szCs w:val="18"/>
        </w:rPr>
        <w:t>Absolute value of z statistics in parentheses.</w:t>
      </w:r>
    </w:p>
    <w:p w:rsidR="0057494E" w:rsidRDefault="0057494E" w:rsidP="0057494E">
      <w:pPr>
        <w:contextualSpacing/>
        <w:rPr>
          <w:rFonts w:ascii="Times New Roman" w:hAnsi="Times New Roman"/>
        </w:rPr>
      </w:pPr>
      <w:r w:rsidRPr="002A6DDA">
        <w:rPr>
          <w:rFonts w:ascii="Times New Roman" w:hAnsi="Times New Roman"/>
          <w:sz w:val="18"/>
          <w:szCs w:val="18"/>
        </w:rPr>
        <w:t>* significant at 10%; ** significant at 5%; *** significant at 1%</w:t>
      </w:r>
      <w:r w:rsidRPr="002A6DDA">
        <w:rPr>
          <w:rFonts w:ascii="Times New Roman" w:hAnsi="Times New Roman"/>
          <w:sz w:val="18"/>
          <w:szCs w:val="18"/>
        </w:rPr>
        <w:br/>
      </w:r>
    </w:p>
    <w:p w:rsidR="008618F3" w:rsidRDefault="008618F3" w:rsidP="002349A9">
      <w:pPr>
        <w:contextualSpacing/>
        <w:rPr>
          <w:rFonts w:ascii="Times New Roman" w:hAnsi="Times New Roman"/>
        </w:rPr>
      </w:pPr>
    </w:p>
    <w:p w:rsidR="007D510F" w:rsidRDefault="007D510F" w:rsidP="002349A9">
      <w:pPr>
        <w:contextualSpacing/>
        <w:rPr>
          <w:rFonts w:ascii="Times New Roman" w:hAnsi="Times New Roman"/>
        </w:rPr>
      </w:pPr>
    </w:p>
    <w:p w:rsidR="0057494E" w:rsidRPr="0057494E" w:rsidRDefault="0057494E" w:rsidP="0057494E">
      <w:pPr>
        <w:spacing w:line="240" w:lineRule="auto"/>
        <w:ind w:firstLine="720"/>
        <w:contextualSpacing/>
        <w:jc w:val="both"/>
        <w:rPr>
          <w:rFonts w:ascii="Times New Roman" w:hAnsi="Times New Roman"/>
          <w:b/>
        </w:rPr>
      </w:pPr>
      <w:r>
        <w:rPr>
          <w:rFonts w:ascii="Times New Roman" w:hAnsi="Times New Roman"/>
        </w:rPr>
        <w:lastRenderedPageBreak/>
        <w:tab/>
      </w:r>
      <w:r>
        <w:rPr>
          <w:rFonts w:ascii="Times New Roman" w:hAnsi="Times New Roman"/>
          <w:b/>
        </w:rPr>
        <w:t>Table V C: Regressions of survival in 2007 using 2006 control variables.</w:t>
      </w:r>
    </w:p>
    <w:p w:rsidR="007D510F" w:rsidRDefault="007D510F" w:rsidP="002349A9">
      <w:pPr>
        <w:contextualSpacing/>
        <w:rPr>
          <w:rFonts w:ascii="Times New Roman" w:hAnsi="Times New Roman"/>
        </w:rPr>
      </w:pPr>
    </w:p>
    <w:tbl>
      <w:tblPr>
        <w:tblStyle w:val="LightList1"/>
        <w:tblW w:w="10998" w:type="dxa"/>
        <w:tblLook w:val="0600"/>
      </w:tblPr>
      <w:tblGrid>
        <w:gridCol w:w="4338"/>
        <w:gridCol w:w="2250"/>
        <w:gridCol w:w="2250"/>
        <w:gridCol w:w="2160"/>
      </w:tblGrid>
      <w:tr w:rsidR="007D510F" w:rsidRPr="00782166" w:rsidTr="00884EFA">
        <w:trPr>
          <w:trHeight w:hRule="exact" w:val="288"/>
        </w:trPr>
        <w:tc>
          <w:tcPr>
            <w:tcW w:w="4338" w:type="dxa"/>
            <w:vAlign w:val="center"/>
          </w:tcPr>
          <w:p w:rsidR="007D510F" w:rsidRPr="00213362" w:rsidRDefault="007D510F" w:rsidP="00535F4B">
            <w:pPr>
              <w:jc w:val="center"/>
              <w:rPr>
                <w:rFonts w:ascii="Times New Roman" w:hAnsi="Times New Roman"/>
                <w:bCs/>
                <w:i/>
                <w:sz w:val="18"/>
                <w:szCs w:val="18"/>
              </w:rPr>
            </w:pPr>
            <w:r w:rsidRPr="00213362">
              <w:rPr>
                <w:rFonts w:ascii="Times New Roman" w:hAnsi="Times New Roman"/>
                <w:bCs/>
                <w:i/>
                <w:sz w:val="18"/>
                <w:szCs w:val="18"/>
              </w:rPr>
              <w:t>Models</w:t>
            </w:r>
          </w:p>
        </w:tc>
        <w:tc>
          <w:tcPr>
            <w:tcW w:w="2250" w:type="dxa"/>
            <w:vAlign w:val="center"/>
          </w:tcPr>
          <w:p w:rsidR="007D510F" w:rsidRPr="00213362" w:rsidRDefault="007D510F" w:rsidP="00535F4B">
            <w:pPr>
              <w:jc w:val="center"/>
              <w:rPr>
                <w:rFonts w:ascii="Times New Roman" w:hAnsi="Times New Roman"/>
                <w:i/>
                <w:sz w:val="18"/>
                <w:szCs w:val="18"/>
              </w:rPr>
            </w:pPr>
            <w:r w:rsidRPr="00213362">
              <w:rPr>
                <w:rFonts w:ascii="Times New Roman" w:hAnsi="Times New Roman"/>
                <w:i/>
                <w:sz w:val="18"/>
                <w:szCs w:val="18"/>
              </w:rPr>
              <w:t>M1</w:t>
            </w:r>
          </w:p>
        </w:tc>
        <w:tc>
          <w:tcPr>
            <w:tcW w:w="2250" w:type="dxa"/>
            <w:vAlign w:val="center"/>
          </w:tcPr>
          <w:p w:rsidR="007D510F" w:rsidRPr="00213362" w:rsidRDefault="007D510F" w:rsidP="00535F4B">
            <w:pPr>
              <w:jc w:val="center"/>
              <w:rPr>
                <w:rFonts w:ascii="Times New Roman" w:hAnsi="Times New Roman"/>
                <w:i/>
                <w:sz w:val="18"/>
                <w:szCs w:val="18"/>
              </w:rPr>
            </w:pPr>
            <w:r w:rsidRPr="00213362">
              <w:rPr>
                <w:rFonts w:ascii="Times New Roman" w:hAnsi="Times New Roman"/>
                <w:i/>
                <w:sz w:val="18"/>
                <w:szCs w:val="18"/>
              </w:rPr>
              <w:t>M2</w:t>
            </w:r>
          </w:p>
        </w:tc>
        <w:tc>
          <w:tcPr>
            <w:tcW w:w="2160" w:type="dxa"/>
            <w:vAlign w:val="center"/>
          </w:tcPr>
          <w:p w:rsidR="007D510F" w:rsidRPr="00213362" w:rsidRDefault="007D510F" w:rsidP="00535F4B">
            <w:pPr>
              <w:jc w:val="center"/>
              <w:rPr>
                <w:rFonts w:ascii="Times New Roman" w:hAnsi="Times New Roman"/>
                <w:i/>
                <w:sz w:val="18"/>
                <w:szCs w:val="18"/>
              </w:rPr>
            </w:pPr>
            <w:r w:rsidRPr="00213362">
              <w:rPr>
                <w:rFonts w:ascii="Times New Roman" w:hAnsi="Times New Roman"/>
                <w:i/>
                <w:sz w:val="18"/>
                <w:szCs w:val="18"/>
              </w:rPr>
              <w:t>M3</w:t>
            </w:r>
          </w:p>
        </w:tc>
      </w:tr>
      <w:tr w:rsidR="007D510F" w:rsidRPr="00782166" w:rsidTr="00884EFA">
        <w:trPr>
          <w:trHeight w:hRule="exact" w:val="738"/>
        </w:trPr>
        <w:tc>
          <w:tcPr>
            <w:tcW w:w="4338" w:type="dxa"/>
            <w:vAlign w:val="center"/>
          </w:tcPr>
          <w:p w:rsidR="007D510F" w:rsidRPr="00213362" w:rsidRDefault="007D510F" w:rsidP="007D510F">
            <w:pPr>
              <w:jc w:val="center"/>
              <w:rPr>
                <w:rFonts w:ascii="Times New Roman" w:hAnsi="Times New Roman"/>
                <w:b/>
                <w:bCs/>
                <w:sz w:val="18"/>
                <w:szCs w:val="18"/>
              </w:rPr>
            </w:pPr>
            <w:r>
              <w:rPr>
                <w:rFonts w:ascii="Times New Roman" w:hAnsi="Times New Roman"/>
                <w:b/>
                <w:sz w:val="18"/>
                <w:szCs w:val="18"/>
              </w:rPr>
              <w:t>Control Variables in 2006</w:t>
            </w:r>
          </w:p>
        </w:tc>
        <w:tc>
          <w:tcPr>
            <w:tcW w:w="2250" w:type="dxa"/>
            <w:vAlign w:val="center"/>
          </w:tcPr>
          <w:p w:rsidR="007D510F" w:rsidRPr="002F4EA1" w:rsidRDefault="007D510F" w:rsidP="00A422C4">
            <w:pPr>
              <w:jc w:val="center"/>
              <w:rPr>
                <w:rFonts w:ascii="Times New Roman" w:hAnsi="Times New Roman"/>
                <w:b/>
                <w:sz w:val="18"/>
                <w:szCs w:val="18"/>
              </w:rPr>
            </w:pPr>
            <w:r w:rsidRPr="002F4EA1">
              <w:rPr>
                <w:rFonts w:ascii="Times New Roman" w:hAnsi="Times New Roman"/>
                <w:b/>
                <w:sz w:val="18"/>
                <w:szCs w:val="18"/>
              </w:rPr>
              <w:t xml:space="preserve">Probability of </w:t>
            </w:r>
            <w:r w:rsidR="00A422C4">
              <w:rPr>
                <w:rFonts w:ascii="Times New Roman" w:hAnsi="Times New Roman"/>
                <w:b/>
                <w:sz w:val="18"/>
                <w:szCs w:val="18"/>
              </w:rPr>
              <w:t>s</w:t>
            </w:r>
            <w:r w:rsidRPr="002F4EA1">
              <w:rPr>
                <w:rFonts w:ascii="Times New Roman" w:hAnsi="Times New Roman"/>
                <w:b/>
                <w:sz w:val="18"/>
                <w:szCs w:val="18"/>
              </w:rPr>
              <w:t>urvival in year 2007</w:t>
            </w:r>
          </w:p>
        </w:tc>
        <w:tc>
          <w:tcPr>
            <w:tcW w:w="2250" w:type="dxa"/>
            <w:vAlign w:val="center"/>
          </w:tcPr>
          <w:p w:rsidR="007D510F" w:rsidRPr="002F4EA1" w:rsidRDefault="007D510F" w:rsidP="00A422C4">
            <w:pPr>
              <w:jc w:val="center"/>
              <w:rPr>
                <w:rFonts w:ascii="Times New Roman" w:hAnsi="Times New Roman"/>
                <w:b/>
                <w:sz w:val="18"/>
                <w:szCs w:val="18"/>
              </w:rPr>
            </w:pPr>
            <w:r w:rsidRPr="002F4EA1">
              <w:rPr>
                <w:rFonts w:ascii="Times New Roman" w:hAnsi="Times New Roman"/>
                <w:b/>
                <w:sz w:val="18"/>
                <w:szCs w:val="18"/>
              </w:rPr>
              <w:t xml:space="preserve">Probability of </w:t>
            </w:r>
            <w:r w:rsidR="00A422C4">
              <w:rPr>
                <w:rFonts w:ascii="Times New Roman" w:hAnsi="Times New Roman"/>
                <w:b/>
                <w:sz w:val="18"/>
                <w:szCs w:val="18"/>
              </w:rPr>
              <w:t>s</w:t>
            </w:r>
            <w:r w:rsidRPr="002F4EA1">
              <w:rPr>
                <w:rFonts w:ascii="Times New Roman" w:hAnsi="Times New Roman"/>
                <w:b/>
                <w:sz w:val="18"/>
                <w:szCs w:val="18"/>
              </w:rPr>
              <w:t>urvival in year 2007</w:t>
            </w:r>
          </w:p>
        </w:tc>
        <w:tc>
          <w:tcPr>
            <w:tcW w:w="2160" w:type="dxa"/>
            <w:vAlign w:val="center"/>
          </w:tcPr>
          <w:p w:rsidR="007D510F" w:rsidRPr="002F4EA1" w:rsidRDefault="007D510F" w:rsidP="00A422C4">
            <w:pPr>
              <w:jc w:val="center"/>
              <w:rPr>
                <w:rFonts w:ascii="Times New Roman" w:hAnsi="Times New Roman"/>
                <w:b/>
                <w:sz w:val="18"/>
                <w:szCs w:val="18"/>
              </w:rPr>
            </w:pPr>
            <w:r w:rsidRPr="002F4EA1">
              <w:rPr>
                <w:rFonts w:ascii="Times New Roman" w:hAnsi="Times New Roman"/>
                <w:b/>
                <w:sz w:val="18"/>
                <w:szCs w:val="18"/>
              </w:rPr>
              <w:t xml:space="preserve">Probability of </w:t>
            </w:r>
            <w:r w:rsidR="00A422C4">
              <w:rPr>
                <w:rFonts w:ascii="Times New Roman" w:hAnsi="Times New Roman"/>
                <w:b/>
                <w:sz w:val="18"/>
                <w:szCs w:val="18"/>
              </w:rPr>
              <w:t>s</w:t>
            </w:r>
            <w:r w:rsidRPr="002F4EA1">
              <w:rPr>
                <w:rFonts w:ascii="Times New Roman" w:hAnsi="Times New Roman"/>
                <w:b/>
                <w:sz w:val="18"/>
                <w:szCs w:val="18"/>
              </w:rPr>
              <w:t>urvival in year 2007</w:t>
            </w:r>
          </w:p>
        </w:tc>
      </w:tr>
      <w:tr w:rsidR="007D510F" w:rsidRPr="00782166" w:rsidTr="00884EFA">
        <w:trPr>
          <w:trHeight w:hRule="exact" w:val="450"/>
        </w:trPr>
        <w:tc>
          <w:tcPr>
            <w:tcW w:w="4338" w:type="dxa"/>
          </w:tcPr>
          <w:p w:rsidR="007D510F" w:rsidRPr="00213362" w:rsidRDefault="007D510F" w:rsidP="00535F4B">
            <w:pPr>
              <w:spacing w:line="240" w:lineRule="auto"/>
              <w:contextualSpacing/>
              <w:rPr>
                <w:rFonts w:ascii="Times New Roman" w:hAnsi="Times New Roman"/>
                <w:b/>
                <w:sz w:val="18"/>
                <w:szCs w:val="18"/>
              </w:rPr>
            </w:pPr>
            <w:r w:rsidRPr="00213362">
              <w:rPr>
                <w:rFonts w:ascii="Times New Roman" w:hAnsi="Times New Roman"/>
                <w:b/>
                <w:sz w:val="18"/>
                <w:szCs w:val="18"/>
              </w:rPr>
              <w:t>Total number of employees</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0.029</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0.026</w:t>
            </w:r>
          </w:p>
        </w:tc>
        <w:tc>
          <w:tcPr>
            <w:tcW w:w="216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0.026</w:t>
            </w:r>
          </w:p>
        </w:tc>
      </w:tr>
      <w:tr w:rsidR="007D510F" w:rsidRPr="00782166" w:rsidTr="00884EFA">
        <w:trPr>
          <w:trHeight w:hRule="exact" w:val="288"/>
        </w:trPr>
        <w:tc>
          <w:tcPr>
            <w:tcW w:w="4338" w:type="dxa"/>
          </w:tcPr>
          <w:p w:rsidR="007D510F" w:rsidRPr="00213362" w:rsidRDefault="007D510F" w:rsidP="00535F4B">
            <w:pPr>
              <w:spacing w:line="240" w:lineRule="auto"/>
              <w:contextualSpacing/>
              <w:rPr>
                <w:rFonts w:ascii="Times New Roman" w:hAnsi="Times New Roman"/>
                <w:b/>
                <w:sz w:val="18"/>
                <w:szCs w:val="18"/>
              </w:rPr>
            </w:pP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(3.39)***</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(3.08)***</w:t>
            </w:r>
          </w:p>
        </w:tc>
        <w:tc>
          <w:tcPr>
            <w:tcW w:w="216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(3.01)***</w:t>
            </w:r>
          </w:p>
        </w:tc>
      </w:tr>
      <w:tr w:rsidR="007D510F" w:rsidRPr="00782166" w:rsidTr="00884EFA">
        <w:trPr>
          <w:trHeight w:hRule="exact" w:val="288"/>
        </w:trPr>
        <w:tc>
          <w:tcPr>
            <w:tcW w:w="4338" w:type="dxa"/>
          </w:tcPr>
          <w:p w:rsidR="007D510F" w:rsidRPr="00213362" w:rsidRDefault="007D510F" w:rsidP="00535F4B">
            <w:pPr>
              <w:spacing w:line="240" w:lineRule="auto"/>
              <w:contextualSpacing/>
              <w:rPr>
                <w:rFonts w:ascii="Times New Roman" w:hAnsi="Times New Roman"/>
                <w:b/>
                <w:sz w:val="18"/>
                <w:szCs w:val="18"/>
              </w:rPr>
            </w:pPr>
            <w:r w:rsidRPr="00213362">
              <w:rPr>
                <w:rFonts w:ascii="Times New Roman" w:hAnsi="Times New Roman"/>
                <w:b/>
                <w:sz w:val="18"/>
                <w:szCs w:val="18"/>
              </w:rPr>
              <w:t>Relevance of experience</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0.037</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0.036</w:t>
            </w:r>
          </w:p>
        </w:tc>
        <w:tc>
          <w:tcPr>
            <w:tcW w:w="216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0.036</w:t>
            </w:r>
          </w:p>
        </w:tc>
      </w:tr>
      <w:tr w:rsidR="007D510F" w:rsidRPr="00782166" w:rsidTr="00884EFA">
        <w:trPr>
          <w:trHeight w:hRule="exact" w:val="288"/>
        </w:trPr>
        <w:tc>
          <w:tcPr>
            <w:tcW w:w="4338" w:type="dxa"/>
          </w:tcPr>
          <w:p w:rsidR="007D510F" w:rsidRPr="00213362" w:rsidRDefault="007D510F" w:rsidP="00535F4B">
            <w:pPr>
              <w:spacing w:line="240" w:lineRule="auto"/>
              <w:contextualSpacing/>
              <w:rPr>
                <w:rFonts w:ascii="Times New Roman" w:hAnsi="Times New Roman"/>
                <w:b/>
                <w:sz w:val="18"/>
                <w:szCs w:val="18"/>
              </w:rPr>
            </w:pP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(3.60)***</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(3.52)***</w:t>
            </w:r>
          </w:p>
        </w:tc>
        <w:tc>
          <w:tcPr>
            <w:tcW w:w="216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(3.52)***</w:t>
            </w:r>
          </w:p>
        </w:tc>
      </w:tr>
      <w:tr w:rsidR="007D510F" w:rsidRPr="00782166" w:rsidTr="00884EFA">
        <w:trPr>
          <w:trHeight w:hRule="exact" w:val="387"/>
        </w:trPr>
        <w:tc>
          <w:tcPr>
            <w:tcW w:w="4338" w:type="dxa"/>
          </w:tcPr>
          <w:p w:rsidR="007D510F" w:rsidRPr="00213362" w:rsidRDefault="007D510F" w:rsidP="00535F4B">
            <w:pPr>
              <w:spacing w:line="240" w:lineRule="auto"/>
              <w:contextualSpacing/>
              <w:rPr>
                <w:rFonts w:ascii="Times New Roman" w:hAnsi="Times New Roman"/>
                <w:b/>
                <w:sz w:val="18"/>
                <w:szCs w:val="18"/>
              </w:rPr>
            </w:pPr>
            <w:r w:rsidRPr="00213362">
              <w:rPr>
                <w:rFonts w:ascii="Times New Roman" w:hAnsi="Times New Roman"/>
                <w:b/>
                <w:sz w:val="18"/>
                <w:szCs w:val="18"/>
              </w:rPr>
              <w:t>Quadratic of  the relevance of experience</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-0.001</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-0.001</w:t>
            </w:r>
          </w:p>
        </w:tc>
        <w:tc>
          <w:tcPr>
            <w:tcW w:w="216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-0.001</w:t>
            </w:r>
          </w:p>
        </w:tc>
      </w:tr>
      <w:tr w:rsidR="007D510F" w:rsidRPr="00782166" w:rsidTr="00884EFA">
        <w:trPr>
          <w:trHeight w:hRule="exact" w:val="288"/>
        </w:trPr>
        <w:tc>
          <w:tcPr>
            <w:tcW w:w="4338" w:type="dxa"/>
          </w:tcPr>
          <w:p w:rsidR="007D510F" w:rsidRPr="00213362" w:rsidRDefault="007D510F" w:rsidP="00535F4B">
            <w:pPr>
              <w:spacing w:line="240" w:lineRule="auto"/>
              <w:contextualSpacing/>
              <w:rPr>
                <w:rFonts w:ascii="Times New Roman" w:hAnsi="Times New Roman"/>
                <w:b/>
                <w:sz w:val="18"/>
                <w:szCs w:val="18"/>
              </w:rPr>
            </w:pP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(2.86)***</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(2.79)***</w:t>
            </w:r>
          </w:p>
        </w:tc>
        <w:tc>
          <w:tcPr>
            <w:tcW w:w="216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(2.80)***</w:t>
            </w:r>
          </w:p>
        </w:tc>
      </w:tr>
      <w:tr w:rsidR="007D510F" w:rsidRPr="00782166" w:rsidTr="00884EFA">
        <w:trPr>
          <w:trHeight w:hRule="exact" w:val="288"/>
        </w:trPr>
        <w:tc>
          <w:tcPr>
            <w:tcW w:w="4338" w:type="dxa"/>
          </w:tcPr>
          <w:p w:rsidR="007D510F" w:rsidRPr="00213362" w:rsidRDefault="007D510F" w:rsidP="00535F4B">
            <w:pPr>
              <w:spacing w:line="240" w:lineRule="auto"/>
              <w:contextualSpacing/>
              <w:rPr>
                <w:rFonts w:ascii="Times New Roman" w:hAnsi="Times New Roman"/>
                <w:b/>
                <w:sz w:val="18"/>
                <w:szCs w:val="18"/>
              </w:rPr>
            </w:pPr>
            <w:r w:rsidRPr="00213362">
              <w:rPr>
                <w:rFonts w:ascii="Times New Roman" w:hAnsi="Times New Roman"/>
                <w:b/>
                <w:sz w:val="18"/>
                <w:szCs w:val="18"/>
              </w:rPr>
              <w:t>Leverage between 0 and 1</w:t>
            </w:r>
          </w:p>
        </w:tc>
        <w:tc>
          <w:tcPr>
            <w:tcW w:w="2250" w:type="dxa"/>
            <w:vAlign w:val="center"/>
          </w:tcPr>
          <w:p w:rsidR="007D510F" w:rsidRPr="00736BD1" w:rsidRDefault="007D510F" w:rsidP="00535F4B">
            <w:pPr>
              <w:jc w:val="center"/>
              <w:rPr>
                <w:rFonts w:ascii="Times New Roman" w:hAnsi="Times New Roman"/>
                <w:sz w:val="18"/>
                <w:szCs w:val="18"/>
              </w:rPr>
            </w:pPr>
            <w:r>
              <w:rPr>
                <w:rFonts w:ascii="Times New Roman" w:hAnsi="Times New Roman"/>
                <w:sz w:val="18"/>
                <w:szCs w:val="18"/>
              </w:rPr>
              <w:t>_</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0.061</w:t>
            </w:r>
          </w:p>
        </w:tc>
        <w:tc>
          <w:tcPr>
            <w:tcW w:w="216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0.060</w:t>
            </w:r>
          </w:p>
        </w:tc>
      </w:tr>
      <w:tr w:rsidR="007D510F" w:rsidRPr="00782166" w:rsidTr="00884EFA">
        <w:trPr>
          <w:trHeight w:hRule="exact" w:val="288"/>
        </w:trPr>
        <w:tc>
          <w:tcPr>
            <w:tcW w:w="4338" w:type="dxa"/>
          </w:tcPr>
          <w:p w:rsidR="007D510F" w:rsidRPr="00213362" w:rsidRDefault="007D510F" w:rsidP="00535F4B">
            <w:pPr>
              <w:spacing w:line="240" w:lineRule="auto"/>
              <w:contextualSpacing/>
              <w:rPr>
                <w:rFonts w:ascii="Times New Roman" w:hAnsi="Times New Roman"/>
                <w:b/>
                <w:sz w:val="18"/>
                <w:szCs w:val="18"/>
              </w:rPr>
            </w:pPr>
          </w:p>
        </w:tc>
        <w:tc>
          <w:tcPr>
            <w:tcW w:w="2250" w:type="dxa"/>
            <w:vAlign w:val="center"/>
          </w:tcPr>
          <w:p w:rsidR="007D510F" w:rsidRPr="00736BD1" w:rsidRDefault="007D510F" w:rsidP="00535F4B">
            <w:pPr>
              <w:jc w:val="center"/>
              <w:rPr>
                <w:rFonts w:ascii="Times New Roman" w:hAnsi="Times New Roman"/>
                <w:sz w:val="18"/>
                <w:szCs w:val="18"/>
              </w:rPr>
            </w:pP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(0.75)</w:t>
            </w:r>
          </w:p>
        </w:tc>
        <w:tc>
          <w:tcPr>
            <w:tcW w:w="216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(0.74)</w:t>
            </w:r>
          </w:p>
        </w:tc>
      </w:tr>
      <w:tr w:rsidR="007D510F" w:rsidRPr="00782166" w:rsidTr="00884EFA">
        <w:trPr>
          <w:trHeight w:hRule="exact" w:val="288"/>
        </w:trPr>
        <w:tc>
          <w:tcPr>
            <w:tcW w:w="4338" w:type="dxa"/>
          </w:tcPr>
          <w:p w:rsidR="007D510F" w:rsidRPr="00213362" w:rsidRDefault="007D510F" w:rsidP="00535F4B">
            <w:pPr>
              <w:spacing w:line="240" w:lineRule="auto"/>
              <w:contextualSpacing/>
              <w:rPr>
                <w:rFonts w:ascii="Times New Roman" w:hAnsi="Times New Roman"/>
                <w:b/>
                <w:sz w:val="18"/>
                <w:szCs w:val="18"/>
              </w:rPr>
            </w:pPr>
            <w:r w:rsidRPr="00213362">
              <w:rPr>
                <w:rFonts w:ascii="Times New Roman" w:hAnsi="Times New Roman"/>
                <w:b/>
                <w:sz w:val="18"/>
                <w:szCs w:val="18"/>
              </w:rPr>
              <w:t>Leverage equal to 1</w:t>
            </w:r>
          </w:p>
        </w:tc>
        <w:tc>
          <w:tcPr>
            <w:tcW w:w="2250" w:type="dxa"/>
            <w:vAlign w:val="center"/>
          </w:tcPr>
          <w:p w:rsidR="007D510F" w:rsidRPr="00736BD1" w:rsidRDefault="007D510F" w:rsidP="00535F4B">
            <w:pPr>
              <w:jc w:val="center"/>
              <w:rPr>
                <w:rFonts w:ascii="Times New Roman" w:hAnsi="Times New Roman"/>
                <w:sz w:val="18"/>
                <w:szCs w:val="18"/>
              </w:rPr>
            </w:pPr>
            <w:r>
              <w:rPr>
                <w:rFonts w:ascii="Times New Roman" w:hAnsi="Times New Roman"/>
                <w:sz w:val="18"/>
                <w:szCs w:val="18"/>
              </w:rPr>
              <w:t>_</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0.097</w:t>
            </w:r>
          </w:p>
        </w:tc>
        <w:tc>
          <w:tcPr>
            <w:tcW w:w="216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0.097</w:t>
            </w:r>
          </w:p>
        </w:tc>
      </w:tr>
      <w:tr w:rsidR="007D510F" w:rsidRPr="00782166" w:rsidTr="00884EFA">
        <w:trPr>
          <w:trHeight w:hRule="exact" w:val="288"/>
        </w:trPr>
        <w:tc>
          <w:tcPr>
            <w:tcW w:w="4338" w:type="dxa"/>
          </w:tcPr>
          <w:p w:rsidR="007D510F" w:rsidRPr="00213362" w:rsidRDefault="007D510F" w:rsidP="00535F4B">
            <w:pPr>
              <w:spacing w:line="240" w:lineRule="auto"/>
              <w:contextualSpacing/>
              <w:rPr>
                <w:rFonts w:ascii="Times New Roman" w:hAnsi="Times New Roman"/>
                <w:b/>
                <w:sz w:val="18"/>
                <w:szCs w:val="18"/>
              </w:rPr>
            </w:pPr>
          </w:p>
        </w:tc>
        <w:tc>
          <w:tcPr>
            <w:tcW w:w="2250" w:type="dxa"/>
            <w:vAlign w:val="center"/>
          </w:tcPr>
          <w:p w:rsidR="007D510F" w:rsidRPr="00736BD1" w:rsidRDefault="007D510F" w:rsidP="00535F4B">
            <w:pPr>
              <w:jc w:val="center"/>
              <w:rPr>
                <w:rFonts w:ascii="Times New Roman" w:hAnsi="Times New Roman"/>
                <w:sz w:val="18"/>
                <w:szCs w:val="18"/>
              </w:rPr>
            </w:pP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(0.88)</w:t>
            </w:r>
          </w:p>
        </w:tc>
        <w:tc>
          <w:tcPr>
            <w:tcW w:w="216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(0.88)</w:t>
            </w:r>
          </w:p>
        </w:tc>
      </w:tr>
      <w:tr w:rsidR="007D510F" w:rsidRPr="00782166" w:rsidTr="00884EFA">
        <w:trPr>
          <w:trHeight w:hRule="exact" w:val="288"/>
        </w:trPr>
        <w:tc>
          <w:tcPr>
            <w:tcW w:w="4338" w:type="dxa"/>
          </w:tcPr>
          <w:p w:rsidR="007D510F" w:rsidRPr="00213362" w:rsidRDefault="007D510F" w:rsidP="00535F4B">
            <w:pPr>
              <w:spacing w:line="240" w:lineRule="auto"/>
              <w:contextualSpacing/>
              <w:rPr>
                <w:rFonts w:ascii="Times New Roman" w:hAnsi="Times New Roman"/>
                <w:b/>
                <w:sz w:val="18"/>
                <w:szCs w:val="18"/>
              </w:rPr>
            </w:pPr>
            <w:r w:rsidRPr="00213362">
              <w:rPr>
                <w:rFonts w:ascii="Times New Roman" w:hAnsi="Times New Roman"/>
                <w:b/>
                <w:sz w:val="18"/>
                <w:szCs w:val="18"/>
              </w:rPr>
              <w:t>Leverage greater than 1</w:t>
            </w:r>
          </w:p>
        </w:tc>
        <w:tc>
          <w:tcPr>
            <w:tcW w:w="2250" w:type="dxa"/>
            <w:vAlign w:val="center"/>
          </w:tcPr>
          <w:p w:rsidR="007D510F" w:rsidRPr="00736BD1" w:rsidRDefault="007D510F" w:rsidP="00535F4B">
            <w:pPr>
              <w:jc w:val="center"/>
              <w:rPr>
                <w:rFonts w:ascii="Times New Roman" w:hAnsi="Times New Roman"/>
                <w:sz w:val="18"/>
                <w:szCs w:val="18"/>
              </w:rPr>
            </w:pPr>
            <w:r>
              <w:rPr>
                <w:rFonts w:ascii="Times New Roman" w:hAnsi="Times New Roman"/>
                <w:sz w:val="18"/>
                <w:szCs w:val="18"/>
              </w:rPr>
              <w:t>_</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-0.114</w:t>
            </w:r>
          </w:p>
        </w:tc>
        <w:tc>
          <w:tcPr>
            <w:tcW w:w="216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-0.114</w:t>
            </w:r>
          </w:p>
        </w:tc>
      </w:tr>
      <w:tr w:rsidR="007D510F" w:rsidRPr="00782166" w:rsidTr="00884EFA">
        <w:trPr>
          <w:trHeight w:hRule="exact" w:val="288"/>
        </w:trPr>
        <w:tc>
          <w:tcPr>
            <w:tcW w:w="4338" w:type="dxa"/>
          </w:tcPr>
          <w:p w:rsidR="007D510F" w:rsidRPr="00213362" w:rsidRDefault="007D510F" w:rsidP="00535F4B">
            <w:pPr>
              <w:spacing w:line="240" w:lineRule="auto"/>
              <w:contextualSpacing/>
              <w:rPr>
                <w:rFonts w:ascii="Times New Roman" w:hAnsi="Times New Roman"/>
                <w:b/>
                <w:sz w:val="18"/>
                <w:szCs w:val="18"/>
              </w:rPr>
            </w:pPr>
          </w:p>
        </w:tc>
        <w:tc>
          <w:tcPr>
            <w:tcW w:w="2250" w:type="dxa"/>
            <w:vAlign w:val="center"/>
          </w:tcPr>
          <w:p w:rsidR="007D510F" w:rsidRPr="00736BD1" w:rsidRDefault="007D510F" w:rsidP="00535F4B">
            <w:pPr>
              <w:jc w:val="center"/>
              <w:rPr>
                <w:rFonts w:ascii="Times New Roman" w:hAnsi="Times New Roman"/>
                <w:sz w:val="18"/>
                <w:szCs w:val="18"/>
              </w:rPr>
            </w:pP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(0.94)</w:t>
            </w:r>
          </w:p>
        </w:tc>
        <w:tc>
          <w:tcPr>
            <w:tcW w:w="216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(0.94)</w:t>
            </w:r>
          </w:p>
        </w:tc>
      </w:tr>
      <w:tr w:rsidR="007D510F" w:rsidRPr="00782166" w:rsidTr="00884EFA">
        <w:trPr>
          <w:trHeight w:hRule="exact" w:val="288"/>
        </w:trPr>
        <w:tc>
          <w:tcPr>
            <w:tcW w:w="4338" w:type="dxa"/>
          </w:tcPr>
          <w:p w:rsidR="007D510F" w:rsidRPr="00213362" w:rsidRDefault="007D510F" w:rsidP="00535F4B">
            <w:pPr>
              <w:spacing w:line="240" w:lineRule="auto"/>
              <w:contextualSpacing/>
              <w:rPr>
                <w:rFonts w:ascii="Times New Roman" w:hAnsi="Times New Roman"/>
                <w:b/>
                <w:sz w:val="18"/>
                <w:szCs w:val="18"/>
              </w:rPr>
            </w:pPr>
            <w:r w:rsidRPr="00213362">
              <w:rPr>
                <w:rFonts w:ascii="Times New Roman" w:hAnsi="Times New Roman"/>
                <w:b/>
                <w:sz w:val="18"/>
                <w:szCs w:val="18"/>
              </w:rPr>
              <w:t>Leverage is infinite</w:t>
            </w:r>
          </w:p>
        </w:tc>
        <w:tc>
          <w:tcPr>
            <w:tcW w:w="2250" w:type="dxa"/>
            <w:vAlign w:val="center"/>
          </w:tcPr>
          <w:p w:rsidR="007D510F" w:rsidRPr="00736BD1" w:rsidRDefault="007D510F" w:rsidP="00535F4B">
            <w:pPr>
              <w:jc w:val="center"/>
              <w:rPr>
                <w:rFonts w:ascii="Times New Roman" w:hAnsi="Times New Roman"/>
                <w:sz w:val="18"/>
                <w:szCs w:val="18"/>
              </w:rPr>
            </w:pPr>
            <w:r>
              <w:rPr>
                <w:rFonts w:ascii="Times New Roman" w:hAnsi="Times New Roman"/>
                <w:sz w:val="18"/>
                <w:szCs w:val="18"/>
              </w:rPr>
              <w:t>_</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-0.165</w:t>
            </w:r>
          </w:p>
        </w:tc>
        <w:tc>
          <w:tcPr>
            <w:tcW w:w="216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-0.165</w:t>
            </w:r>
          </w:p>
        </w:tc>
      </w:tr>
      <w:tr w:rsidR="007D510F" w:rsidRPr="00782166" w:rsidTr="00884EFA">
        <w:trPr>
          <w:trHeight w:hRule="exact" w:val="288"/>
        </w:trPr>
        <w:tc>
          <w:tcPr>
            <w:tcW w:w="4338" w:type="dxa"/>
          </w:tcPr>
          <w:p w:rsidR="007D510F" w:rsidRPr="00213362" w:rsidRDefault="007D510F" w:rsidP="00535F4B">
            <w:pPr>
              <w:spacing w:line="240" w:lineRule="auto"/>
              <w:contextualSpacing/>
              <w:rPr>
                <w:rFonts w:ascii="Times New Roman" w:hAnsi="Times New Roman"/>
                <w:b/>
                <w:sz w:val="18"/>
                <w:szCs w:val="18"/>
              </w:rPr>
            </w:pPr>
          </w:p>
        </w:tc>
        <w:tc>
          <w:tcPr>
            <w:tcW w:w="2250" w:type="dxa"/>
            <w:vAlign w:val="center"/>
          </w:tcPr>
          <w:p w:rsidR="007D510F" w:rsidRPr="00736BD1" w:rsidRDefault="007D510F" w:rsidP="00535F4B">
            <w:pPr>
              <w:jc w:val="center"/>
              <w:rPr>
                <w:rFonts w:ascii="Times New Roman" w:hAnsi="Times New Roman"/>
                <w:sz w:val="18"/>
                <w:szCs w:val="18"/>
              </w:rPr>
            </w:pP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(1.30)</w:t>
            </w:r>
          </w:p>
        </w:tc>
        <w:tc>
          <w:tcPr>
            <w:tcW w:w="216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(1.30)</w:t>
            </w:r>
          </w:p>
        </w:tc>
      </w:tr>
      <w:tr w:rsidR="007D510F" w:rsidRPr="00782166" w:rsidTr="00884EFA">
        <w:trPr>
          <w:trHeight w:hRule="exact" w:val="378"/>
        </w:trPr>
        <w:tc>
          <w:tcPr>
            <w:tcW w:w="4338" w:type="dxa"/>
          </w:tcPr>
          <w:p w:rsidR="007D510F" w:rsidRPr="00213362" w:rsidRDefault="007D510F" w:rsidP="00535F4B">
            <w:pPr>
              <w:spacing w:line="240" w:lineRule="auto"/>
              <w:contextualSpacing/>
              <w:rPr>
                <w:rFonts w:ascii="Times New Roman" w:hAnsi="Times New Roman"/>
                <w:b/>
                <w:sz w:val="18"/>
                <w:szCs w:val="18"/>
              </w:rPr>
            </w:pPr>
            <w:r w:rsidRPr="00213362">
              <w:rPr>
                <w:rFonts w:ascii="Times New Roman" w:hAnsi="Times New Roman"/>
                <w:b/>
                <w:sz w:val="18"/>
                <w:szCs w:val="18"/>
              </w:rPr>
              <w:t>Portion in the industry with fewer than 20 employees</w:t>
            </w:r>
          </w:p>
        </w:tc>
        <w:tc>
          <w:tcPr>
            <w:tcW w:w="2250" w:type="dxa"/>
            <w:vAlign w:val="center"/>
          </w:tcPr>
          <w:p w:rsidR="007D510F" w:rsidRPr="00736BD1" w:rsidRDefault="007D510F" w:rsidP="00535F4B">
            <w:pPr>
              <w:jc w:val="center"/>
              <w:rPr>
                <w:rFonts w:ascii="Times New Roman" w:hAnsi="Times New Roman"/>
                <w:sz w:val="18"/>
                <w:szCs w:val="18"/>
              </w:rPr>
            </w:pPr>
            <w:r>
              <w:rPr>
                <w:rFonts w:ascii="Times New Roman" w:hAnsi="Times New Roman"/>
                <w:sz w:val="18"/>
                <w:szCs w:val="18"/>
              </w:rPr>
              <w:t>_</w:t>
            </w:r>
          </w:p>
        </w:tc>
        <w:tc>
          <w:tcPr>
            <w:tcW w:w="2250" w:type="dxa"/>
            <w:vAlign w:val="center"/>
          </w:tcPr>
          <w:p w:rsidR="007D510F" w:rsidRPr="00736BD1" w:rsidRDefault="007D510F" w:rsidP="00535F4B">
            <w:pPr>
              <w:jc w:val="center"/>
              <w:rPr>
                <w:rFonts w:ascii="Times New Roman" w:hAnsi="Times New Roman"/>
                <w:sz w:val="18"/>
                <w:szCs w:val="18"/>
              </w:rPr>
            </w:pPr>
            <w:r>
              <w:rPr>
                <w:rFonts w:ascii="Times New Roman" w:hAnsi="Times New Roman"/>
                <w:sz w:val="18"/>
                <w:szCs w:val="18"/>
              </w:rPr>
              <w:t>_</w:t>
            </w:r>
          </w:p>
        </w:tc>
        <w:tc>
          <w:tcPr>
            <w:tcW w:w="216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-0.181</w:t>
            </w:r>
          </w:p>
        </w:tc>
      </w:tr>
      <w:tr w:rsidR="007D510F" w:rsidRPr="00782166" w:rsidTr="00884EFA">
        <w:trPr>
          <w:trHeight w:hRule="exact" w:val="288"/>
        </w:trPr>
        <w:tc>
          <w:tcPr>
            <w:tcW w:w="4338" w:type="dxa"/>
          </w:tcPr>
          <w:p w:rsidR="007D510F" w:rsidRPr="00213362" w:rsidRDefault="007D510F" w:rsidP="00535F4B">
            <w:pPr>
              <w:rPr>
                <w:rFonts w:ascii="Times New Roman" w:hAnsi="Times New Roman"/>
                <w:b/>
                <w:bCs/>
                <w:sz w:val="18"/>
                <w:szCs w:val="18"/>
              </w:rPr>
            </w:pPr>
          </w:p>
        </w:tc>
        <w:tc>
          <w:tcPr>
            <w:tcW w:w="2250" w:type="dxa"/>
            <w:vAlign w:val="center"/>
          </w:tcPr>
          <w:p w:rsidR="007D510F" w:rsidRPr="00736BD1" w:rsidRDefault="007D510F" w:rsidP="00535F4B">
            <w:pPr>
              <w:jc w:val="center"/>
              <w:rPr>
                <w:rFonts w:ascii="Times New Roman" w:hAnsi="Times New Roman"/>
                <w:sz w:val="18"/>
                <w:szCs w:val="18"/>
              </w:rPr>
            </w:pPr>
          </w:p>
        </w:tc>
        <w:tc>
          <w:tcPr>
            <w:tcW w:w="2250" w:type="dxa"/>
            <w:vAlign w:val="center"/>
          </w:tcPr>
          <w:p w:rsidR="007D510F" w:rsidRPr="00736BD1" w:rsidRDefault="007D510F" w:rsidP="00535F4B">
            <w:pPr>
              <w:jc w:val="center"/>
              <w:rPr>
                <w:rFonts w:ascii="Times New Roman" w:hAnsi="Times New Roman"/>
                <w:sz w:val="18"/>
                <w:szCs w:val="18"/>
              </w:rPr>
            </w:pPr>
          </w:p>
        </w:tc>
        <w:tc>
          <w:tcPr>
            <w:tcW w:w="216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(0.24)</w:t>
            </w:r>
          </w:p>
        </w:tc>
      </w:tr>
      <w:tr w:rsidR="007D510F" w:rsidRPr="00782166" w:rsidTr="00884EFA">
        <w:trPr>
          <w:trHeight w:hRule="exact" w:val="288"/>
        </w:trPr>
        <w:tc>
          <w:tcPr>
            <w:tcW w:w="4338" w:type="dxa"/>
          </w:tcPr>
          <w:p w:rsidR="007D510F" w:rsidRPr="00213362" w:rsidRDefault="007D510F" w:rsidP="00535F4B">
            <w:pPr>
              <w:spacing w:line="240" w:lineRule="auto"/>
              <w:contextualSpacing/>
              <w:rPr>
                <w:rFonts w:ascii="Times New Roman" w:hAnsi="Times New Roman"/>
                <w:b/>
                <w:sz w:val="18"/>
                <w:szCs w:val="18"/>
              </w:rPr>
            </w:pPr>
            <w:r w:rsidRPr="00213362">
              <w:rPr>
                <w:rFonts w:ascii="Times New Roman" w:hAnsi="Times New Roman"/>
                <w:b/>
                <w:sz w:val="18"/>
                <w:szCs w:val="18"/>
              </w:rPr>
              <w:t>Constant</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1.093</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1.095</w:t>
            </w:r>
          </w:p>
        </w:tc>
        <w:tc>
          <w:tcPr>
            <w:tcW w:w="216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1.254</w:t>
            </w:r>
          </w:p>
        </w:tc>
      </w:tr>
      <w:tr w:rsidR="007D510F" w:rsidRPr="00782166" w:rsidTr="00884EFA">
        <w:trPr>
          <w:trHeight w:hRule="exact" w:val="288"/>
        </w:trPr>
        <w:tc>
          <w:tcPr>
            <w:tcW w:w="4338" w:type="dxa"/>
          </w:tcPr>
          <w:p w:rsidR="007D510F" w:rsidRPr="00213362" w:rsidRDefault="007D510F" w:rsidP="00535F4B">
            <w:pPr>
              <w:spacing w:line="240" w:lineRule="auto"/>
              <w:contextualSpacing/>
              <w:rPr>
                <w:rFonts w:ascii="Times New Roman" w:hAnsi="Times New Roman"/>
                <w:b/>
                <w:sz w:val="18"/>
                <w:szCs w:val="18"/>
              </w:rPr>
            </w:pP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(16.24)***</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(14.06)***</w:t>
            </w:r>
          </w:p>
        </w:tc>
        <w:tc>
          <w:tcPr>
            <w:tcW w:w="216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(1.92)*</w:t>
            </w:r>
          </w:p>
        </w:tc>
      </w:tr>
      <w:tr w:rsidR="007D510F" w:rsidRPr="00782166" w:rsidTr="00884EFA">
        <w:trPr>
          <w:trHeight w:hRule="exact" w:val="288"/>
        </w:trPr>
        <w:tc>
          <w:tcPr>
            <w:tcW w:w="4338" w:type="dxa"/>
          </w:tcPr>
          <w:p w:rsidR="007D510F" w:rsidRPr="00213362" w:rsidRDefault="007D510F" w:rsidP="00535F4B">
            <w:pPr>
              <w:spacing w:line="240" w:lineRule="auto"/>
              <w:contextualSpacing/>
              <w:rPr>
                <w:rFonts w:ascii="Times New Roman" w:hAnsi="Times New Roman"/>
                <w:b/>
                <w:sz w:val="18"/>
                <w:szCs w:val="18"/>
              </w:rPr>
            </w:pPr>
            <w:r w:rsidRPr="00213362">
              <w:rPr>
                <w:rFonts w:ascii="Times New Roman" w:hAnsi="Times New Roman"/>
                <w:b/>
                <w:sz w:val="18"/>
                <w:szCs w:val="18"/>
              </w:rPr>
              <w:t>Observations</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3092</w:t>
            </w:r>
          </w:p>
        </w:tc>
        <w:tc>
          <w:tcPr>
            <w:tcW w:w="225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3092</w:t>
            </w:r>
          </w:p>
        </w:tc>
        <w:tc>
          <w:tcPr>
            <w:tcW w:w="2160" w:type="dxa"/>
            <w:vAlign w:val="center"/>
          </w:tcPr>
          <w:p w:rsidR="007D510F" w:rsidRPr="00736BD1" w:rsidRDefault="007D510F" w:rsidP="00535F4B">
            <w:pPr>
              <w:jc w:val="center"/>
              <w:rPr>
                <w:rFonts w:ascii="Times New Roman" w:hAnsi="Times New Roman"/>
                <w:sz w:val="18"/>
                <w:szCs w:val="18"/>
              </w:rPr>
            </w:pPr>
            <w:r w:rsidRPr="00736BD1">
              <w:rPr>
                <w:rFonts w:ascii="Times New Roman" w:hAnsi="Times New Roman"/>
                <w:sz w:val="18"/>
                <w:szCs w:val="18"/>
              </w:rPr>
              <w:t>3092</w:t>
            </w:r>
          </w:p>
        </w:tc>
      </w:tr>
    </w:tbl>
    <w:p w:rsidR="0057494E" w:rsidRPr="002A6DDA" w:rsidRDefault="0057494E" w:rsidP="0057494E">
      <w:pPr>
        <w:contextualSpacing/>
        <w:rPr>
          <w:rFonts w:ascii="Times New Roman" w:hAnsi="Times New Roman"/>
          <w:sz w:val="18"/>
          <w:szCs w:val="18"/>
        </w:rPr>
      </w:pPr>
      <w:r w:rsidRPr="002A6DDA">
        <w:rPr>
          <w:rFonts w:ascii="Times New Roman" w:hAnsi="Times New Roman"/>
          <w:sz w:val="18"/>
          <w:szCs w:val="18"/>
        </w:rPr>
        <w:t>Absolute value of z statistics in parentheses.</w:t>
      </w:r>
    </w:p>
    <w:p w:rsidR="0057494E" w:rsidRDefault="0057494E" w:rsidP="0057494E">
      <w:pPr>
        <w:contextualSpacing/>
        <w:rPr>
          <w:rFonts w:ascii="Times New Roman" w:hAnsi="Times New Roman"/>
        </w:rPr>
      </w:pPr>
      <w:r w:rsidRPr="002A6DDA">
        <w:rPr>
          <w:rFonts w:ascii="Times New Roman" w:hAnsi="Times New Roman"/>
          <w:sz w:val="18"/>
          <w:szCs w:val="18"/>
        </w:rPr>
        <w:t>* significant at 10%; ** significant at 5%; *** significant at 1%</w:t>
      </w:r>
      <w:r w:rsidRPr="002A6DDA">
        <w:rPr>
          <w:rFonts w:ascii="Times New Roman" w:hAnsi="Times New Roman"/>
          <w:sz w:val="18"/>
          <w:szCs w:val="18"/>
        </w:rPr>
        <w:br/>
      </w:r>
    </w:p>
    <w:p w:rsidR="007D510F" w:rsidRPr="002A6DDA" w:rsidRDefault="007D510F" w:rsidP="002349A9">
      <w:pPr>
        <w:contextualSpacing/>
        <w:rPr>
          <w:rFonts w:ascii="Times New Roman" w:hAnsi="Times New Roman"/>
        </w:rPr>
        <w:sectPr w:rsidR="007D510F" w:rsidRPr="002A6DDA" w:rsidSect="008C0284">
          <w:type w:val="nextColumn"/>
          <w:pgSz w:w="15840" w:h="12240" w:orient="landscape"/>
          <w:pgMar w:top="1440" w:right="2160" w:bottom="1440" w:left="2160" w:header="720" w:footer="720" w:gutter="0"/>
          <w:cols w:space="720"/>
          <w:docGrid w:linePitch="360"/>
        </w:sectPr>
      </w:pPr>
    </w:p>
    <w:p w:rsidR="005803CE" w:rsidRDefault="006348E6" w:rsidP="002349A9">
      <w:pPr>
        <w:pStyle w:val="ListParagraph"/>
        <w:spacing w:line="240" w:lineRule="auto"/>
        <w:ind w:left="0" w:firstLine="360"/>
        <w:jc w:val="both"/>
        <w:rPr>
          <w:rFonts w:ascii="Times New Roman" w:hAnsi="Times New Roman"/>
          <w:b/>
          <w:u w:val="single"/>
        </w:rPr>
      </w:pPr>
      <w:r w:rsidRPr="002A6DDA">
        <w:rPr>
          <w:rFonts w:ascii="Times New Roman" w:hAnsi="Times New Roman"/>
          <w:b/>
          <w:u w:val="single"/>
        </w:rPr>
        <w:lastRenderedPageBreak/>
        <w:t>Ta</w:t>
      </w:r>
      <w:r w:rsidR="005803CE" w:rsidRPr="002A6DDA">
        <w:rPr>
          <w:rFonts w:ascii="Times New Roman" w:hAnsi="Times New Roman"/>
          <w:b/>
          <w:u w:val="single"/>
        </w:rPr>
        <w:t>ble</w:t>
      </w:r>
      <w:r w:rsidR="00A07C44" w:rsidRPr="002A6DDA">
        <w:rPr>
          <w:rFonts w:ascii="Times New Roman" w:hAnsi="Times New Roman"/>
          <w:b/>
          <w:u w:val="single"/>
        </w:rPr>
        <w:t xml:space="preserve"> V</w:t>
      </w:r>
      <w:r w:rsidR="009346CC">
        <w:rPr>
          <w:rFonts w:ascii="Times New Roman" w:hAnsi="Times New Roman"/>
          <w:b/>
          <w:u w:val="single"/>
        </w:rPr>
        <w:t>I</w:t>
      </w:r>
      <w:r w:rsidR="00A07C44" w:rsidRPr="002A6DDA">
        <w:rPr>
          <w:rFonts w:ascii="Times New Roman" w:hAnsi="Times New Roman"/>
          <w:b/>
          <w:u w:val="single"/>
        </w:rPr>
        <w:t xml:space="preserve">: </w:t>
      </w:r>
      <w:r w:rsidR="005803CE" w:rsidRPr="002A6DDA">
        <w:rPr>
          <w:rFonts w:ascii="Times New Roman" w:hAnsi="Times New Roman"/>
          <w:b/>
          <w:u w:val="single"/>
        </w:rPr>
        <w:t xml:space="preserve"> </w:t>
      </w:r>
      <w:r w:rsidR="00A07C44" w:rsidRPr="002A6DDA">
        <w:rPr>
          <w:rFonts w:ascii="Times New Roman" w:hAnsi="Times New Roman"/>
          <w:b/>
          <w:u w:val="single"/>
        </w:rPr>
        <w:t>R</w:t>
      </w:r>
      <w:r w:rsidR="005803CE" w:rsidRPr="002A6DDA">
        <w:rPr>
          <w:rFonts w:ascii="Times New Roman" w:hAnsi="Times New Roman"/>
          <w:b/>
          <w:u w:val="single"/>
        </w:rPr>
        <w:t>egression</w:t>
      </w:r>
      <w:r w:rsidR="00147B2A">
        <w:rPr>
          <w:rFonts w:ascii="Times New Roman" w:hAnsi="Times New Roman"/>
          <w:b/>
          <w:u w:val="single"/>
        </w:rPr>
        <w:t>s</w:t>
      </w:r>
      <w:r w:rsidR="005803CE" w:rsidRPr="002A6DDA">
        <w:rPr>
          <w:rFonts w:ascii="Times New Roman" w:hAnsi="Times New Roman"/>
          <w:b/>
          <w:u w:val="single"/>
        </w:rPr>
        <w:t xml:space="preserve"> </w:t>
      </w:r>
      <w:r w:rsidR="00A07C44" w:rsidRPr="002A6DDA">
        <w:rPr>
          <w:rFonts w:ascii="Times New Roman" w:hAnsi="Times New Roman"/>
          <w:b/>
          <w:u w:val="single"/>
        </w:rPr>
        <w:t xml:space="preserve">on </w:t>
      </w:r>
      <w:r w:rsidR="005803CE" w:rsidRPr="002A6DDA">
        <w:rPr>
          <w:rFonts w:ascii="Times New Roman" w:hAnsi="Times New Roman"/>
          <w:b/>
          <w:u w:val="single"/>
        </w:rPr>
        <w:t>initial state</w:t>
      </w:r>
    </w:p>
    <w:p w:rsidR="00653B0B" w:rsidRDefault="00653B0B" w:rsidP="002349A9">
      <w:pPr>
        <w:pStyle w:val="ListParagraph"/>
        <w:spacing w:line="240" w:lineRule="auto"/>
        <w:ind w:left="0" w:firstLine="360"/>
        <w:jc w:val="both"/>
        <w:rPr>
          <w:rFonts w:ascii="Times New Roman" w:hAnsi="Times New Roman"/>
          <w:b/>
          <w:u w:val="single"/>
        </w:rPr>
      </w:pPr>
    </w:p>
    <w:p w:rsidR="00653B0B" w:rsidRPr="00653B0B" w:rsidRDefault="00653B0B" w:rsidP="002349A9">
      <w:pPr>
        <w:pStyle w:val="ListParagraph"/>
        <w:spacing w:line="240" w:lineRule="auto"/>
        <w:ind w:left="0" w:firstLine="360"/>
        <w:jc w:val="both"/>
        <w:rPr>
          <w:rFonts w:ascii="Times New Roman" w:hAnsi="Times New Roman"/>
          <w:b/>
        </w:rPr>
      </w:pPr>
      <w:r w:rsidRPr="00653B0B">
        <w:rPr>
          <w:rFonts w:ascii="Times New Roman" w:hAnsi="Times New Roman"/>
          <w:b/>
        </w:rPr>
        <w:tab/>
      </w:r>
      <w:r w:rsidRPr="00653B0B">
        <w:rPr>
          <w:rFonts w:ascii="Times New Roman" w:hAnsi="Times New Roman"/>
          <w:b/>
        </w:rPr>
        <w:tab/>
      </w:r>
      <w:r w:rsidR="009346CC">
        <w:rPr>
          <w:rFonts w:ascii="Times New Roman" w:hAnsi="Times New Roman"/>
          <w:b/>
        </w:rPr>
        <w:t>Table VI</w:t>
      </w:r>
      <w:r w:rsidR="003A21A3">
        <w:rPr>
          <w:rFonts w:ascii="Times New Roman" w:hAnsi="Times New Roman"/>
          <w:b/>
        </w:rPr>
        <w:t xml:space="preserve"> A: Regressions of survival in 2006 using 2004 control variables.</w:t>
      </w:r>
    </w:p>
    <w:tbl>
      <w:tblPr>
        <w:tblStyle w:val="LightList1"/>
        <w:tblW w:w="11088" w:type="dxa"/>
        <w:tblLook w:val="0600"/>
      </w:tblPr>
      <w:tblGrid>
        <w:gridCol w:w="4338"/>
        <w:gridCol w:w="2250"/>
        <w:gridCol w:w="2250"/>
        <w:gridCol w:w="2250"/>
      </w:tblGrid>
      <w:tr w:rsidR="0057494E" w:rsidRPr="00782166" w:rsidTr="00653B0B">
        <w:trPr>
          <w:trHeight w:hRule="exact" w:val="288"/>
        </w:trPr>
        <w:tc>
          <w:tcPr>
            <w:tcW w:w="4338" w:type="dxa"/>
            <w:vAlign w:val="center"/>
          </w:tcPr>
          <w:p w:rsidR="0057494E" w:rsidRPr="00213362" w:rsidRDefault="0057494E" w:rsidP="00213362">
            <w:pPr>
              <w:jc w:val="center"/>
              <w:rPr>
                <w:rFonts w:ascii="Times New Roman" w:hAnsi="Times New Roman"/>
                <w:bCs/>
                <w:i/>
                <w:sz w:val="18"/>
                <w:szCs w:val="18"/>
              </w:rPr>
            </w:pPr>
            <w:r w:rsidRPr="00213362">
              <w:rPr>
                <w:rFonts w:ascii="Times New Roman" w:hAnsi="Times New Roman"/>
                <w:bCs/>
                <w:i/>
                <w:sz w:val="18"/>
                <w:szCs w:val="18"/>
              </w:rPr>
              <w:t>Models</w:t>
            </w:r>
          </w:p>
        </w:tc>
        <w:tc>
          <w:tcPr>
            <w:tcW w:w="2250" w:type="dxa"/>
            <w:vAlign w:val="center"/>
          </w:tcPr>
          <w:p w:rsidR="0057494E" w:rsidRPr="00213362" w:rsidRDefault="0057494E" w:rsidP="00213362">
            <w:pPr>
              <w:jc w:val="center"/>
              <w:rPr>
                <w:rFonts w:ascii="Times New Roman" w:hAnsi="Times New Roman"/>
                <w:i/>
                <w:sz w:val="18"/>
                <w:szCs w:val="18"/>
              </w:rPr>
            </w:pPr>
            <w:r w:rsidRPr="00213362">
              <w:rPr>
                <w:rFonts w:ascii="Times New Roman" w:hAnsi="Times New Roman"/>
                <w:i/>
                <w:sz w:val="18"/>
                <w:szCs w:val="18"/>
              </w:rPr>
              <w:t>M1</w:t>
            </w:r>
          </w:p>
        </w:tc>
        <w:tc>
          <w:tcPr>
            <w:tcW w:w="2250" w:type="dxa"/>
            <w:vAlign w:val="center"/>
          </w:tcPr>
          <w:p w:rsidR="0057494E" w:rsidRPr="00213362" w:rsidRDefault="0057494E" w:rsidP="00213362">
            <w:pPr>
              <w:jc w:val="center"/>
              <w:rPr>
                <w:rFonts w:ascii="Times New Roman" w:hAnsi="Times New Roman"/>
                <w:i/>
                <w:sz w:val="18"/>
                <w:szCs w:val="18"/>
              </w:rPr>
            </w:pPr>
            <w:r w:rsidRPr="00213362">
              <w:rPr>
                <w:rFonts w:ascii="Times New Roman" w:hAnsi="Times New Roman"/>
                <w:i/>
                <w:sz w:val="18"/>
                <w:szCs w:val="18"/>
              </w:rPr>
              <w:t>M2</w:t>
            </w:r>
          </w:p>
        </w:tc>
        <w:tc>
          <w:tcPr>
            <w:tcW w:w="2250" w:type="dxa"/>
            <w:vAlign w:val="center"/>
          </w:tcPr>
          <w:p w:rsidR="0057494E" w:rsidRPr="00213362" w:rsidRDefault="0057494E" w:rsidP="00213362">
            <w:pPr>
              <w:jc w:val="center"/>
              <w:rPr>
                <w:rFonts w:ascii="Times New Roman" w:hAnsi="Times New Roman"/>
                <w:i/>
                <w:sz w:val="18"/>
                <w:szCs w:val="18"/>
              </w:rPr>
            </w:pPr>
            <w:r w:rsidRPr="00213362">
              <w:rPr>
                <w:rFonts w:ascii="Times New Roman" w:hAnsi="Times New Roman"/>
                <w:i/>
                <w:sz w:val="18"/>
                <w:szCs w:val="18"/>
              </w:rPr>
              <w:t>M3</w:t>
            </w:r>
          </w:p>
        </w:tc>
      </w:tr>
      <w:tr w:rsidR="0057494E" w:rsidRPr="00782166" w:rsidTr="00653B0B">
        <w:trPr>
          <w:trHeight w:hRule="exact" w:val="702"/>
        </w:trPr>
        <w:tc>
          <w:tcPr>
            <w:tcW w:w="4338" w:type="dxa"/>
            <w:vAlign w:val="center"/>
          </w:tcPr>
          <w:p w:rsidR="0057494E" w:rsidRPr="00213362" w:rsidRDefault="0057494E" w:rsidP="00213362">
            <w:pPr>
              <w:jc w:val="center"/>
              <w:rPr>
                <w:rFonts w:ascii="Times New Roman" w:hAnsi="Times New Roman"/>
                <w:b/>
                <w:bCs/>
                <w:sz w:val="18"/>
                <w:szCs w:val="18"/>
              </w:rPr>
            </w:pPr>
            <w:r>
              <w:rPr>
                <w:rFonts w:ascii="Times New Roman" w:hAnsi="Times New Roman"/>
                <w:b/>
                <w:sz w:val="18"/>
                <w:szCs w:val="18"/>
              </w:rPr>
              <w:t>Control Variables in 2004</w:t>
            </w:r>
          </w:p>
        </w:tc>
        <w:tc>
          <w:tcPr>
            <w:tcW w:w="2250" w:type="dxa"/>
            <w:vAlign w:val="center"/>
          </w:tcPr>
          <w:p w:rsidR="0057494E" w:rsidRPr="0014290C" w:rsidRDefault="00A422C4" w:rsidP="00213362">
            <w:pPr>
              <w:jc w:val="center"/>
              <w:rPr>
                <w:rFonts w:ascii="Times New Roman" w:hAnsi="Times New Roman"/>
                <w:b/>
                <w:sz w:val="18"/>
                <w:szCs w:val="18"/>
              </w:rPr>
            </w:pPr>
            <w:r>
              <w:rPr>
                <w:rFonts w:ascii="Times New Roman" w:hAnsi="Times New Roman"/>
                <w:b/>
                <w:sz w:val="18"/>
                <w:szCs w:val="18"/>
              </w:rPr>
              <w:t>Probability of s</w:t>
            </w:r>
            <w:r w:rsidR="0057494E" w:rsidRPr="0014290C">
              <w:rPr>
                <w:rFonts w:ascii="Times New Roman" w:hAnsi="Times New Roman"/>
                <w:b/>
                <w:sz w:val="18"/>
                <w:szCs w:val="18"/>
              </w:rPr>
              <w:t>urvival in year 2006</w:t>
            </w:r>
          </w:p>
        </w:tc>
        <w:tc>
          <w:tcPr>
            <w:tcW w:w="2250" w:type="dxa"/>
            <w:vAlign w:val="center"/>
          </w:tcPr>
          <w:p w:rsidR="0057494E" w:rsidRPr="0014290C" w:rsidRDefault="00A422C4" w:rsidP="00213362">
            <w:pPr>
              <w:jc w:val="center"/>
              <w:rPr>
                <w:rFonts w:ascii="Times New Roman" w:hAnsi="Times New Roman"/>
                <w:b/>
                <w:sz w:val="18"/>
                <w:szCs w:val="18"/>
              </w:rPr>
            </w:pPr>
            <w:r>
              <w:rPr>
                <w:rFonts w:ascii="Times New Roman" w:hAnsi="Times New Roman"/>
                <w:b/>
                <w:sz w:val="18"/>
                <w:szCs w:val="18"/>
              </w:rPr>
              <w:t>Probability of s</w:t>
            </w:r>
            <w:r w:rsidR="0057494E" w:rsidRPr="0014290C">
              <w:rPr>
                <w:rFonts w:ascii="Times New Roman" w:hAnsi="Times New Roman"/>
                <w:b/>
                <w:sz w:val="18"/>
                <w:szCs w:val="18"/>
              </w:rPr>
              <w:t>urvival in year 2006</w:t>
            </w:r>
          </w:p>
        </w:tc>
        <w:tc>
          <w:tcPr>
            <w:tcW w:w="2250" w:type="dxa"/>
            <w:vAlign w:val="center"/>
          </w:tcPr>
          <w:p w:rsidR="0057494E" w:rsidRPr="0014290C" w:rsidRDefault="0057494E" w:rsidP="00A422C4">
            <w:pPr>
              <w:jc w:val="center"/>
              <w:rPr>
                <w:rFonts w:ascii="Times New Roman" w:hAnsi="Times New Roman"/>
                <w:b/>
                <w:sz w:val="18"/>
                <w:szCs w:val="18"/>
              </w:rPr>
            </w:pPr>
            <w:r w:rsidRPr="0014290C">
              <w:rPr>
                <w:rFonts w:ascii="Times New Roman" w:hAnsi="Times New Roman"/>
                <w:b/>
                <w:sz w:val="18"/>
                <w:szCs w:val="18"/>
              </w:rPr>
              <w:t xml:space="preserve">Probability of </w:t>
            </w:r>
            <w:r w:rsidR="00A422C4">
              <w:rPr>
                <w:rFonts w:ascii="Times New Roman" w:hAnsi="Times New Roman"/>
                <w:b/>
                <w:sz w:val="18"/>
                <w:szCs w:val="18"/>
              </w:rPr>
              <w:t>s</w:t>
            </w:r>
            <w:r w:rsidRPr="0014290C">
              <w:rPr>
                <w:rFonts w:ascii="Times New Roman" w:hAnsi="Times New Roman"/>
                <w:b/>
                <w:sz w:val="18"/>
                <w:szCs w:val="18"/>
              </w:rPr>
              <w:t>urvival in year 2006</w:t>
            </w:r>
          </w:p>
        </w:tc>
      </w:tr>
      <w:tr w:rsidR="0057494E" w:rsidRPr="00782166" w:rsidTr="00653B0B">
        <w:trPr>
          <w:trHeight w:hRule="exact" w:val="288"/>
        </w:trPr>
        <w:tc>
          <w:tcPr>
            <w:tcW w:w="4338" w:type="dxa"/>
          </w:tcPr>
          <w:p w:rsidR="0057494E" w:rsidRPr="00213362" w:rsidRDefault="0057494E" w:rsidP="004372DE">
            <w:pPr>
              <w:spacing w:line="240" w:lineRule="auto"/>
              <w:contextualSpacing/>
              <w:rPr>
                <w:rFonts w:ascii="Times New Roman" w:hAnsi="Times New Roman"/>
                <w:b/>
                <w:sz w:val="18"/>
                <w:szCs w:val="18"/>
              </w:rPr>
            </w:pPr>
            <w:r w:rsidRPr="00213362">
              <w:rPr>
                <w:rFonts w:ascii="Times New Roman" w:hAnsi="Times New Roman"/>
                <w:b/>
                <w:sz w:val="18"/>
                <w:szCs w:val="18"/>
              </w:rPr>
              <w:t>Total number of employees</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0.020</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0.017</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0.020</w:t>
            </w:r>
          </w:p>
        </w:tc>
      </w:tr>
      <w:tr w:rsidR="0057494E" w:rsidRPr="00782166" w:rsidTr="00653B0B">
        <w:trPr>
          <w:trHeight w:hRule="exact" w:val="288"/>
        </w:trPr>
        <w:tc>
          <w:tcPr>
            <w:tcW w:w="4338" w:type="dxa"/>
          </w:tcPr>
          <w:p w:rsidR="0057494E" w:rsidRPr="00213362" w:rsidRDefault="0057494E" w:rsidP="004372DE">
            <w:pPr>
              <w:spacing w:line="240" w:lineRule="auto"/>
              <w:contextualSpacing/>
              <w:rPr>
                <w:rFonts w:ascii="Times New Roman" w:hAnsi="Times New Roman"/>
                <w:b/>
                <w:sz w:val="18"/>
                <w:szCs w:val="18"/>
              </w:rPr>
            </w:pP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(2.72)***</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(2.21)**</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(2.65)***</w:t>
            </w:r>
          </w:p>
        </w:tc>
      </w:tr>
      <w:tr w:rsidR="0057494E" w:rsidRPr="00782166" w:rsidTr="00653B0B">
        <w:trPr>
          <w:trHeight w:hRule="exact" w:val="288"/>
        </w:trPr>
        <w:tc>
          <w:tcPr>
            <w:tcW w:w="4338" w:type="dxa"/>
          </w:tcPr>
          <w:p w:rsidR="0057494E" w:rsidRPr="00213362" w:rsidRDefault="0057494E" w:rsidP="004372DE">
            <w:pPr>
              <w:spacing w:line="240" w:lineRule="auto"/>
              <w:contextualSpacing/>
              <w:rPr>
                <w:rFonts w:ascii="Times New Roman" w:hAnsi="Times New Roman"/>
                <w:b/>
                <w:sz w:val="18"/>
                <w:szCs w:val="18"/>
              </w:rPr>
            </w:pPr>
            <w:r w:rsidRPr="00213362">
              <w:rPr>
                <w:rFonts w:ascii="Times New Roman" w:hAnsi="Times New Roman"/>
                <w:b/>
                <w:sz w:val="18"/>
                <w:szCs w:val="18"/>
              </w:rPr>
              <w:t>Relevance of experience</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0.033</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0.032</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0.031</w:t>
            </w:r>
          </w:p>
        </w:tc>
      </w:tr>
      <w:tr w:rsidR="0057494E" w:rsidRPr="00782166" w:rsidTr="00653B0B">
        <w:trPr>
          <w:trHeight w:hRule="exact" w:val="288"/>
        </w:trPr>
        <w:tc>
          <w:tcPr>
            <w:tcW w:w="4338" w:type="dxa"/>
          </w:tcPr>
          <w:p w:rsidR="0057494E" w:rsidRPr="00213362" w:rsidRDefault="0057494E" w:rsidP="004372DE">
            <w:pPr>
              <w:spacing w:line="240" w:lineRule="auto"/>
              <w:contextualSpacing/>
              <w:rPr>
                <w:rFonts w:ascii="Times New Roman" w:hAnsi="Times New Roman"/>
                <w:b/>
                <w:sz w:val="18"/>
                <w:szCs w:val="18"/>
              </w:rPr>
            </w:pP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(4.48)***</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(4.29)***</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(4.04)***</w:t>
            </w:r>
          </w:p>
        </w:tc>
      </w:tr>
      <w:tr w:rsidR="0057494E" w:rsidRPr="00782166" w:rsidTr="00653B0B">
        <w:trPr>
          <w:trHeight w:hRule="exact" w:val="378"/>
        </w:trPr>
        <w:tc>
          <w:tcPr>
            <w:tcW w:w="4338" w:type="dxa"/>
          </w:tcPr>
          <w:p w:rsidR="0057494E" w:rsidRPr="00213362" w:rsidRDefault="0057494E" w:rsidP="004372DE">
            <w:pPr>
              <w:spacing w:line="240" w:lineRule="auto"/>
              <w:contextualSpacing/>
              <w:rPr>
                <w:rFonts w:ascii="Times New Roman" w:hAnsi="Times New Roman"/>
                <w:b/>
                <w:sz w:val="18"/>
                <w:szCs w:val="18"/>
              </w:rPr>
            </w:pPr>
            <w:r w:rsidRPr="00213362">
              <w:rPr>
                <w:rFonts w:ascii="Times New Roman" w:hAnsi="Times New Roman"/>
                <w:b/>
                <w:sz w:val="18"/>
                <w:szCs w:val="18"/>
              </w:rPr>
              <w:t>Quadratic of  the relevance of experience</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-0.001</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-0.001</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-0.001</w:t>
            </w:r>
          </w:p>
        </w:tc>
      </w:tr>
      <w:tr w:rsidR="0057494E" w:rsidRPr="00782166" w:rsidTr="00653B0B">
        <w:trPr>
          <w:trHeight w:hRule="exact" w:val="288"/>
        </w:trPr>
        <w:tc>
          <w:tcPr>
            <w:tcW w:w="4338" w:type="dxa"/>
          </w:tcPr>
          <w:p w:rsidR="0057494E" w:rsidRPr="00213362" w:rsidRDefault="0057494E" w:rsidP="004372DE">
            <w:pPr>
              <w:spacing w:line="240" w:lineRule="auto"/>
              <w:contextualSpacing/>
              <w:rPr>
                <w:rFonts w:ascii="Times New Roman" w:hAnsi="Times New Roman"/>
                <w:b/>
                <w:sz w:val="18"/>
                <w:szCs w:val="18"/>
              </w:rPr>
            </w:pP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(3.43)***</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(3.26)***</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(3.09)***</w:t>
            </w:r>
          </w:p>
        </w:tc>
      </w:tr>
      <w:tr w:rsidR="0057494E" w:rsidRPr="00782166" w:rsidTr="00653B0B">
        <w:trPr>
          <w:trHeight w:hRule="exact" w:val="288"/>
        </w:trPr>
        <w:tc>
          <w:tcPr>
            <w:tcW w:w="4338" w:type="dxa"/>
          </w:tcPr>
          <w:p w:rsidR="0057494E" w:rsidRPr="00213362" w:rsidRDefault="0057494E" w:rsidP="004372DE">
            <w:pPr>
              <w:spacing w:line="240" w:lineRule="auto"/>
              <w:contextualSpacing/>
              <w:rPr>
                <w:rFonts w:ascii="Times New Roman" w:hAnsi="Times New Roman"/>
                <w:b/>
                <w:sz w:val="18"/>
                <w:szCs w:val="18"/>
              </w:rPr>
            </w:pPr>
            <w:r w:rsidRPr="00213362">
              <w:rPr>
                <w:rFonts w:ascii="Times New Roman" w:hAnsi="Times New Roman"/>
                <w:b/>
                <w:sz w:val="18"/>
                <w:szCs w:val="18"/>
              </w:rPr>
              <w:t>Leverage between 0 and 1</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_</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0.036</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0.039</w:t>
            </w:r>
          </w:p>
        </w:tc>
      </w:tr>
      <w:tr w:rsidR="0057494E" w:rsidRPr="00782166" w:rsidTr="00653B0B">
        <w:trPr>
          <w:trHeight w:hRule="exact" w:val="288"/>
        </w:trPr>
        <w:tc>
          <w:tcPr>
            <w:tcW w:w="4338" w:type="dxa"/>
          </w:tcPr>
          <w:p w:rsidR="0057494E" w:rsidRPr="00213362" w:rsidRDefault="0057494E" w:rsidP="004372DE">
            <w:pPr>
              <w:spacing w:line="240" w:lineRule="auto"/>
              <w:contextualSpacing/>
              <w:rPr>
                <w:rFonts w:ascii="Times New Roman" w:hAnsi="Times New Roman"/>
                <w:b/>
                <w:sz w:val="18"/>
                <w:szCs w:val="18"/>
              </w:rPr>
            </w:pPr>
          </w:p>
        </w:tc>
        <w:tc>
          <w:tcPr>
            <w:tcW w:w="2250" w:type="dxa"/>
            <w:vAlign w:val="center"/>
          </w:tcPr>
          <w:p w:rsidR="0057494E" w:rsidRPr="00213362" w:rsidRDefault="0057494E" w:rsidP="00213362">
            <w:pPr>
              <w:jc w:val="center"/>
              <w:rPr>
                <w:rFonts w:ascii="Times New Roman" w:hAnsi="Times New Roman"/>
                <w:sz w:val="18"/>
                <w:szCs w:val="18"/>
              </w:rPr>
            </w:pP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(0.55)</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(0.60)</w:t>
            </w:r>
          </w:p>
        </w:tc>
      </w:tr>
      <w:tr w:rsidR="0057494E" w:rsidRPr="00782166" w:rsidTr="00653B0B">
        <w:trPr>
          <w:trHeight w:hRule="exact" w:val="288"/>
        </w:trPr>
        <w:tc>
          <w:tcPr>
            <w:tcW w:w="4338" w:type="dxa"/>
          </w:tcPr>
          <w:p w:rsidR="0057494E" w:rsidRPr="00213362" w:rsidRDefault="0057494E" w:rsidP="004372DE">
            <w:pPr>
              <w:spacing w:line="240" w:lineRule="auto"/>
              <w:contextualSpacing/>
              <w:rPr>
                <w:rFonts w:ascii="Times New Roman" w:hAnsi="Times New Roman"/>
                <w:b/>
                <w:sz w:val="18"/>
                <w:szCs w:val="18"/>
              </w:rPr>
            </w:pPr>
            <w:r w:rsidRPr="00213362">
              <w:rPr>
                <w:rFonts w:ascii="Times New Roman" w:hAnsi="Times New Roman"/>
                <w:b/>
                <w:sz w:val="18"/>
                <w:szCs w:val="18"/>
              </w:rPr>
              <w:t>Leverage equal to 1</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_</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0.094</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0.101</w:t>
            </w:r>
          </w:p>
        </w:tc>
      </w:tr>
      <w:tr w:rsidR="0057494E" w:rsidRPr="00782166" w:rsidTr="00653B0B">
        <w:trPr>
          <w:trHeight w:hRule="exact" w:val="288"/>
        </w:trPr>
        <w:tc>
          <w:tcPr>
            <w:tcW w:w="4338" w:type="dxa"/>
          </w:tcPr>
          <w:p w:rsidR="0057494E" w:rsidRPr="00213362" w:rsidRDefault="0057494E" w:rsidP="004372DE">
            <w:pPr>
              <w:spacing w:line="240" w:lineRule="auto"/>
              <w:contextualSpacing/>
              <w:rPr>
                <w:rFonts w:ascii="Times New Roman" w:hAnsi="Times New Roman"/>
                <w:b/>
                <w:sz w:val="18"/>
                <w:szCs w:val="18"/>
              </w:rPr>
            </w:pPr>
          </w:p>
        </w:tc>
        <w:tc>
          <w:tcPr>
            <w:tcW w:w="2250" w:type="dxa"/>
            <w:vAlign w:val="center"/>
          </w:tcPr>
          <w:p w:rsidR="0057494E" w:rsidRPr="00213362" w:rsidRDefault="0057494E" w:rsidP="00213362">
            <w:pPr>
              <w:jc w:val="center"/>
              <w:rPr>
                <w:rFonts w:ascii="Times New Roman" w:hAnsi="Times New Roman"/>
                <w:sz w:val="18"/>
                <w:szCs w:val="18"/>
              </w:rPr>
            </w:pP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(1.22)</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(1.31)</w:t>
            </w:r>
          </w:p>
        </w:tc>
      </w:tr>
      <w:tr w:rsidR="0057494E" w:rsidRPr="00782166" w:rsidTr="00653B0B">
        <w:trPr>
          <w:trHeight w:hRule="exact" w:val="288"/>
        </w:trPr>
        <w:tc>
          <w:tcPr>
            <w:tcW w:w="4338" w:type="dxa"/>
          </w:tcPr>
          <w:p w:rsidR="0057494E" w:rsidRPr="00213362" w:rsidRDefault="0057494E" w:rsidP="004372DE">
            <w:pPr>
              <w:spacing w:line="240" w:lineRule="auto"/>
              <w:contextualSpacing/>
              <w:rPr>
                <w:rFonts w:ascii="Times New Roman" w:hAnsi="Times New Roman"/>
                <w:b/>
                <w:sz w:val="18"/>
                <w:szCs w:val="18"/>
              </w:rPr>
            </w:pPr>
            <w:r w:rsidRPr="00213362">
              <w:rPr>
                <w:rFonts w:ascii="Times New Roman" w:hAnsi="Times New Roman"/>
                <w:b/>
                <w:sz w:val="18"/>
                <w:szCs w:val="18"/>
              </w:rPr>
              <w:t>Leverage greater than 1</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_</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-0.179</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-0.175</w:t>
            </w:r>
          </w:p>
        </w:tc>
      </w:tr>
      <w:tr w:rsidR="0057494E" w:rsidRPr="00782166" w:rsidTr="00653B0B">
        <w:trPr>
          <w:trHeight w:hRule="exact" w:val="288"/>
        </w:trPr>
        <w:tc>
          <w:tcPr>
            <w:tcW w:w="4338" w:type="dxa"/>
          </w:tcPr>
          <w:p w:rsidR="0057494E" w:rsidRPr="00213362" w:rsidRDefault="0057494E" w:rsidP="004372DE">
            <w:pPr>
              <w:spacing w:line="240" w:lineRule="auto"/>
              <w:contextualSpacing/>
              <w:rPr>
                <w:rFonts w:ascii="Times New Roman" w:hAnsi="Times New Roman"/>
                <w:b/>
                <w:sz w:val="18"/>
                <w:szCs w:val="18"/>
              </w:rPr>
            </w:pPr>
          </w:p>
        </w:tc>
        <w:tc>
          <w:tcPr>
            <w:tcW w:w="2250" w:type="dxa"/>
            <w:vAlign w:val="center"/>
          </w:tcPr>
          <w:p w:rsidR="0057494E" w:rsidRPr="00213362" w:rsidRDefault="0057494E" w:rsidP="00213362">
            <w:pPr>
              <w:jc w:val="center"/>
              <w:rPr>
                <w:rFonts w:ascii="Times New Roman" w:hAnsi="Times New Roman"/>
                <w:sz w:val="18"/>
                <w:szCs w:val="18"/>
              </w:rPr>
            </w:pP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(2.16)**</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(2.11)**</w:t>
            </w:r>
          </w:p>
        </w:tc>
      </w:tr>
      <w:tr w:rsidR="0057494E" w:rsidRPr="00782166" w:rsidTr="00653B0B">
        <w:trPr>
          <w:trHeight w:hRule="exact" w:val="288"/>
        </w:trPr>
        <w:tc>
          <w:tcPr>
            <w:tcW w:w="4338" w:type="dxa"/>
          </w:tcPr>
          <w:p w:rsidR="0057494E" w:rsidRPr="00213362" w:rsidRDefault="0057494E" w:rsidP="004372DE">
            <w:pPr>
              <w:spacing w:line="240" w:lineRule="auto"/>
              <w:contextualSpacing/>
              <w:rPr>
                <w:rFonts w:ascii="Times New Roman" w:hAnsi="Times New Roman"/>
                <w:b/>
                <w:sz w:val="18"/>
                <w:szCs w:val="18"/>
              </w:rPr>
            </w:pPr>
            <w:r w:rsidRPr="00213362">
              <w:rPr>
                <w:rFonts w:ascii="Times New Roman" w:hAnsi="Times New Roman"/>
                <w:b/>
                <w:sz w:val="18"/>
                <w:szCs w:val="18"/>
              </w:rPr>
              <w:t>Leverage is infinite</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_</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-0.249</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-0.245</w:t>
            </w:r>
          </w:p>
        </w:tc>
      </w:tr>
      <w:tr w:rsidR="0057494E" w:rsidRPr="00782166" w:rsidTr="00653B0B">
        <w:trPr>
          <w:trHeight w:hRule="exact" w:val="288"/>
        </w:trPr>
        <w:tc>
          <w:tcPr>
            <w:tcW w:w="4338" w:type="dxa"/>
          </w:tcPr>
          <w:p w:rsidR="0057494E" w:rsidRPr="00213362" w:rsidRDefault="0057494E" w:rsidP="004372DE">
            <w:pPr>
              <w:spacing w:line="240" w:lineRule="auto"/>
              <w:contextualSpacing/>
              <w:rPr>
                <w:rFonts w:ascii="Times New Roman" w:hAnsi="Times New Roman"/>
                <w:b/>
                <w:sz w:val="18"/>
                <w:szCs w:val="18"/>
              </w:rPr>
            </w:pPr>
          </w:p>
        </w:tc>
        <w:tc>
          <w:tcPr>
            <w:tcW w:w="2250" w:type="dxa"/>
            <w:vAlign w:val="center"/>
          </w:tcPr>
          <w:p w:rsidR="0057494E" w:rsidRPr="00213362" w:rsidRDefault="0057494E" w:rsidP="00213362">
            <w:pPr>
              <w:jc w:val="center"/>
              <w:rPr>
                <w:rFonts w:ascii="Times New Roman" w:hAnsi="Times New Roman"/>
                <w:sz w:val="18"/>
                <w:szCs w:val="18"/>
              </w:rPr>
            </w:pP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(3.23)***</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(3.17)***</w:t>
            </w:r>
          </w:p>
        </w:tc>
      </w:tr>
      <w:tr w:rsidR="0057494E" w:rsidRPr="00782166" w:rsidTr="00653B0B">
        <w:trPr>
          <w:trHeight w:hRule="exact" w:val="378"/>
        </w:trPr>
        <w:tc>
          <w:tcPr>
            <w:tcW w:w="4338" w:type="dxa"/>
          </w:tcPr>
          <w:p w:rsidR="0057494E" w:rsidRPr="00213362" w:rsidRDefault="0057494E" w:rsidP="004372DE">
            <w:pPr>
              <w:spacing w:line="240" w:lineRule="auto"/>
              <w:contextualSpacing/>
              <w:rPr>
                <w:rFonts w:ascii="Times New Roman" w:hAnsi="Times New Roman"/>
                <w:b/>
                <w:sz w:val="18"/>
                <w:szCs w:val="18"/>
              </w:rPr>
            </w:pPr>
            <w:r w:rsidRPr="00213362">
              <w:rPr>
                <w:rFonts w:ascii="Times New Roman" w:hAnsi="Times New Roman"/>
                <w:b/>
                <w:sz w:val="18"/>
                <w:szCs w:val="18"/>
              </w:rPr>
              <w:t>Portion in the industry with fewer than 20 employees</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_</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_</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1.668</w:t>
            </w:r>
          </w:p>
        </w:tc>
      </w:tr>
      <w:tr w:rsidR="0057494E" w:rsidRPr="00782166" w:rsidTr="00653B0B">
        <w:trPr>
          <w:trHeight w:hRule="exact" w:val="288"/>
        </w:trPr>
        <w:tc>
          <w:tcPr>
            <w:tcW w:w="4338" w:type="dxa"/>
          </w:tcPr>
          <w:p w:rsidR="0057494E" w:rsidRPr="00213362" w:rsidRDefault="0057494E" w:rsidP="003F6E7E">
            <w:pPr>
              <w:rPr>
                <w:rFonts w:ascii="Times New Roman" w:hAnsi="Times New Roman"/>
                <w:b/>
                <w:bCs/>
                <w:sz w:val="18"/>
                <w:szCs w:val="18"/>
              </w:rPr>
            </w:pPr>
          </w:p>
        </w:tc>
        <w:tc>
          <w:tcPr>
            <w:tcW w:w="2250" w:type="dxa"/>
            <w:vAlign w:val="center"/>
          </w:tcPr>
          <w:p w:rsidR="0057494E" w:rsidRPr="00213362" w:rsidRDefault="0057494E" w:rsidP="00213362">
            <w:pPr>
              <w:jc w:val="center"/>
              <w:rPr>
                <w:rFonts w:ascii="Times New Roman" w:hAnsi="Times New Roman"/>
                <w:sz w:val="18"/>
                <w:szCs w:val="18"/>
              </w:rPr>
            </w:pPr>
          </w:p>
        </w:tc>
        <w:tc>
          <w:tcPr>
            <w:tcW w:w="2250" w:type="dxa"/>
            <w:vAlign w:val="center"/>
          </w:tcPr>
          <w:p w:rsidR="0057494E" w:rsidRPr="00213362" w:rsidRDefault="0057494E" w:rsidP="00213362">
            <w:pPr>
              <w:jc w:val="center"/>
              <w:rPr>
                <w:rFonts w:ascii="Times New Roman" w:hAnsi="Times New Roman"/>
                <w:sz w:val="18"/>
                <w:szCs w:val="18"/>
              </w:rPr>
            </w:pP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(3.21)***</w:t>
            </w:r>
          </w:p>
        </w:tc>
      </w:tr>
      <w:tr w:rsidR="0057494E" w:rsidRPr="00782166" w:rsidTr="00653B0B">
        <w:trPr>
          <w:trHeight w:hRule="exact" w:val="288"/>
        </w:trPr>
        <w:tc>
          <w:tcPr>
            <w:tcW w:w="4338" w:type="dxa"/>
          </w:tcPr>
          <w:p w:rsidR="0057494E" w:rsidRPr="00213362" w:rsidRDefault="0057494E" w:rsidP="004372DE">
            <w:pPr>
              <w:spacing w:line="240" w:lineRule="auto"/>
              <w:contextualSpacing/>
              <w:rPr>
                <w:rFonts w:ascii="Times New Roman" w:hAnsi="Times New Roman"/>
                <w:b/>
                <w:sz w:val="18"/>
                <w:szCs w:val="18"/>
              </w:rPr>
            </w:pPr>
            <w:r w:rsidRPr="00213362">
              <w:rPr>
                <w:rFonts w:ascii="Times New Roman" w:hAnsi="Times New Roman"/>
                <w:b/>
                <w:sz w:val="18"/>
                <w:szCs w:val="18"/>
              </w:rPr>
              <w:t>Constant</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0.948</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0.988</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-0.466</w:t>
            </w:r>
          </w:p>
        </w:tc>
      </w:tr>
      <w:tr w:rsidR="0057494E" w:rsidRPr="00782166" w:rsidTr="00653B0B">
        <w:trPr>
          <w:trHeight w:hRule="exact" w:val="288"/>
        </w:trPr>
        <w:tc>
          <w:tcPr>
            <w:tcW w:w="4338" w:type="dxa"/>
          </w:tcPr>
          <w:p w:rsidR="0057494E" w:rsidRPr="00213362" w:rsidRDefault="0057494E" w:rsidP="004372DE">
            <w:pPr>
              <w:spacing w:line="240" w:lineRule="auto"/>
              <w:contextualSpacing/>
              <w:rPr>
                <w:rFonts w:ascii="Times New Roman" w:hAnsi="Times New Roman"/>
                <w:b/>
                <w:sz w:val="18"/>
                <w:szCs w:val="18"/>
              </w:rPr>
            </w:pP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(19.64)***</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(16.43)***</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(1.02)</w:t>
            </w:r>
          </w:p>
        </w:tc>
      </w:tr>
      <w:tr w:rsidR="0057494E" w:rsidRPr="00782166" w:rsidTr="00653B0B">
        <w:trPr>
          <w:trHeight w:hRule="exact" w:val="288"/>
        </w:trPr>
        <w:tc>
          <w:tcPr>
            <w:tcW w:w="4338" w:type="dxa"/>
          </w:tcPr>
          <w:p w:rsidR="0057494E" w:rsidRPr="00213362" w:rsidRDefault="0057494E" w:rsidP="004372DE">
            <w:pPr>
              <w:spacing w:line="240" w:lineRule="auto"/>
              <w:contextualSpacing/>
              <w:rPr>
                <w:rFonts w:ascii="Times New Roman" w:hAnsi="Times New Roman"/>
                <w:b/>
                <w:sz w:val="18"/>
                <w:szCs w:val="18"/>
              </w:rPr>
            </w:pPr>
            <w:r w:rsidRPr="00213362">
              <w:rPr>
                <w:rFonts w:ascii="Times New Roman" w:hAnsi="Times New Roman"/>
                <w:b/>
                <w:sz w:val="18"/>
                <w:szCs w:val="18"/>
              </w:rPr>
              <w:t>Observations</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4582</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4582</w:t>
            </w:r>
          </w:p>
        </w:tc>
        <w:tc>
          <w:tcPr>
            <w:tcW w:w="2250" w:type="dxa"/>
            <w:vAlign w:val="center"/>
          </w:tcPr>
          <w:p w:rsidR="0057494E" w:rsidRPr="00213362" w:rsidRDefault="0057494E" w:rsidP="00213362">
            <w:pPr>
              <w:jc w:val="center"/>
              <w:rPr>
                <w:rFonts w:ascii="Times New Roman" w:hAnsi="Times New Roman"/>
                <w:sz w:val="18"/>
                <w:szCs w:val="18"/>
              </w:rPr>
            </w:pPr>
            <w:r w:rsidRPr="00213362">
              <w:rPr>
                <w:rFonts w:ascii="Times New Roman" w:hAnsi="Times New Roman"/>
                <w:sz w:val="18"/>
                <w:szCs w:val="18"/>
              </w:rPr>
              <w:t>4582</w:t>
            </w:r>
          </w:p>
        </w:tc>
      </w:tr>
    </w:tbl>
    <w:p w:rsidR="004508B7" w:rsidRPr="002A6DDA" w:rsidRDefault="004508B7" w:rsidP="00903711">
      <w:pPr>
        <w:spacing w:after="0" w:line="240" w:lineRule="auto"/>
        <w:ind w:left="1440" w:hanging="1440"/>
        <w:rPr>
          <w:rFonts w:ascii="Times New Roman" w:hAnsi="Times New Roman"/>
          <w:sz w:val="18"/>
          <w:szCs w:val="18"/>
        </w:rPr>
      </w:pPr>
      <w:r w:rsidRPr="002A6DDA">
        <w:rPr>
          <w:rFonts w:ascii="Times New Roman" w:hAnsi="Times New Roman"/>
          <w:sz w:val="18"/>
          <w:szCs w:val="18"/>
        </w:rPr>
        <w:t>Absolute value of z statistics in parentheses.</w:t>
      </w:r>
    </w:p>
    <w:p w:rsidR="005803CE" w:rsidRDefault="004508B7" w:rsidP="00903711">
      <w:pPr>
        <w:pStyle w:val="ListParagraph"/>
        <w:spacing w:after="0" w:line="240" w:lineRule="auto"/>
        <w:ind w:left="1440" w:hanging="1350"/>
        <w:contextualSpacing w:val="0"/>
        <w:rPr>
          <w:rFonts w:ascii="Times New Roman" w:hAnsi="Times New Roman"/>
        </w:rPr>
      </w:pPr>
      <w:r w:rsidRPr="002A6DDA">
        <w:rPr>
          <w:rFonts w:ascii="Times New Roman" w:hAnsi="Times New Roman"/>
          <w:sz w:val="18"/>
          <w:szCs w:val="18"/>
        </w:rPr>
        <w:t>* significant at 10%; ** significant at 5%; *** significant at 1%</w:t>
      </w:r>
      <w:r w:rsidR="000E353F" w:rsidRPr="002A6DDA">
        <w:rPr>
          <w:rFonts w:ascii="Times New Roman" w:hAnsi="Times New Roman"/>
        </w:rPr>
        <w:br/>
      </w:r>
    </w:p>
    <w:p w:rsidR="0057494E" w:rsidRDefault="0057494E" w:rsidP="00903711">
      <w:pPr>
        <w:pStyle w:val="ListParagraph"/>
        <w:spacing w:after="0" w:line="240" w:lineRule="auto"/>
        <w:ind w:left="1440" w:hanging="1350"/>
        <w:contextualSpacing w:val="0"/>
        <w:rPr>
          <w:rFonts w:ascii="Times New Roman" w:hAnsi="Times New Roman"/>
        </w:rPr>
      </w:pPr>
    </w:p>
    <w:p w:rsidR="0057494E" w:rsidRDefault="0057494E" w:rsidP="00903711">
      <w:pPr>
        <w:pStyle w:val="ListParagraph"/>
        <w:spacing w:after="0" w:line="240" w:lineRule="auto"/>
        <w:ind w:left="1440" w:hanging="1350"/>
        <w:contextualSpacing w:val="0"/>
        <w:rPr>
          <w:rFonts w:ascii="Times New Roman" w:hAnsi="Times New Roman"/>
        </w:rPr>
      </w:pPr>
    </w:p>
    <w:p w:rsidR="0057494E" w:rsidRDefault="0057494E" w:rsidP="00903711">
      <w:pPr>
        <w:pStyle w:val="ListParagraph"/>
        <w:spacing w:after="0" w:line="240" w:lineRule="auto"/>
        <w:ind w:left="1440" w:hanging="1350"/>
        <w:contextualSpacing w:val="0"/>
        <w:rPr>
          <w:rFonts w:ascii="Times New Roman" w:hAnsi="Times New Roman"/>
        </w:rPr>
      </w:pPr>
    </w:p>
    <w:p w:rsidR="0057494E" w:rsidRDefault="003A21A3" w:rsidP="00903711">
      <w:pPr>
        <w:pStyle w:val="ListParagraph"/>
        <w:spacing w:after="0" w:line="240" w:lineRule="auto"/>
        <w:ind w:left="1440" w:hanging="1350"/>
        <w:contextualSpacing w:val="0"/>
        <w:rPr>
          <w:rFonts w:ascii="Times New Roman" w:hAnsi="Times New Roman"/>
        </w:rPr>
      </w:pPr>
      <w:r>
        <w:rPr>
          <w:rFonts w:ascii="Times New Roman" w:hAnsi="Times New Roman"/>
        </w:rPr>
        <w:lastRenderedPageBreak/>
        <w:tab/>
      </w:r>
      <w:r w:rsidR="009346CC">
        <w:rPr>
          <w:rFonts w:ascii="Times New Roman" w:hAnsi="Times New Roman"/>
          <w:b/>
        </w:rPr>
        <w:t>Table VI</w:t>
      </w:r>
      <w:r>
        <w:rPr>
          <w:rFonts w:ascii="Times New Roman" w:hAnsi="Times New Roman"/>
          <w:b/>
        </w:rPr>
        <w:t xml:space="preserve"> B: Regressions of survival in 2007 using 2004 control variables.</w:t>
      </w:r>
    </w:p>
    <w:p w:rsidR="0057494E" w:rsidRDefault="0057494E" w:rsidP="00903711">
      <w:pPr>
        <w:pStyle w:val="ListParagraph"/>
        <w:spacing w:after="0" w:line="240" w:lineRule="auto"/>
        <w:ind w:left="1440" w:hanging="1350"/>
        <w:contextualSpacing w:val="0"/>
        <w:rPr>
          <w:rFonts w:ascii="Times New Roman" w:hAnsi="Times New Roman"/>
        </w:rPr>
      </w:pPr>
    </w:p>
    <w:tbl>
      <w:tblPr>
        <w:tblStyle w:val="LightList1"/>
        <w:tblW w:w="11088" w:type="dxa"/>
        <w:tblLook w:val="0600"/>
      </w:tblPr>
      <w:tblGrid>
        <w:gridCol w:w="4338"/>
        <w:gridCol w:w="2250"/>
        <w:gridCol w:w="2250"/>
        <w:gridCol w:w="2250"/>
      </w:tblGrid>
      <w:tr w:rsidR="0057494E" w:rsidRPr="00782166" w:rsidTr="00A422C4">
        <w:trPr>
          <w:trHeight w:hRule="exact" w:val="288"/>
        </w:trPr>
        <w:tc>
          <w:tcPr>
            <w:tcW w:w="4338" w:type="dxa"/>
            <w:vAlign w:val="center"/>
          </w:tcPr>
          <w:p w:rsidR="0057494E" w:rsidRPr="00213362" w:rsidRDefault="0057494E" w:rsidP="00535F4B">
            <w:pPr>
              <w:jc w:val="center"/>
              <w:rPr>
                <w:rFonts w:ascii="Times New Roman" w:hAnsi="Times New Roman"/>
                <w:bCs/>
                <w:i/>
                <w:sz w:val="18"/>
                <w:szCs w:val="18"/>
              </w:rPr>
            </w:pPr>
            <w:r w:rsidRPr="00213362">
              <w:rPr>
                <w:rFonts w:ascii="Times New Roman" w:hAnsi="Times New Roman"/>
                <w:bCs/>
                <w:i/>
                <w:sz w:val="18"/>
                <w:szCs w:val="18"/>
              </w:rPr>
              <w:t>Models</w:t>
            </w:r>
          </w:p>
        </w:tc>
        <w:tc>
          <w:tcPr>
            <w:tcW w:w="2250" w:type="dxa"/>
            <w:vAlign w:val="center"/>
          </w:tcPr>
          <w:p w:rsidR="0057494E" w:rsidRPr="00213362" w:rsidRDefault="0057494E" w:rsidP="00535F4B">
            <w:pPr>
              <w:jc w:val="center"/>
              <w:rPr>
                <w:rFonts w:ascii="Times New Roman" w:hAnsi="Times New Roman"/>
                <w:i/>
                <w:sz w:val="18"/>
                <w:szCs w:val="18"/>
              </w:rPr>
            </w:pPr>
            <w:r w:rsidRPr="00213362">
              <w:rPr>
                <w:rFonts w:ascii="Times New Roman" w:hAnsi="Times New Roman"/>
                <w:i/>
                <w:sz w:val="18"/>
                <w:szCs w:val="18"/>
              </w:rPr>
              <w:t>M1</w:t>
            </w:r>
          </w:p>
        </w:tc>
        <w:tc>
          <w:tcPr>
            <w:tcW w:w="2250" w:type="dxa"/>
            <w:vAlign w:val="center"/>
          </w:tcPr>
          <w:p w:rsidR="0057494E" w:rsidRPr="00213362" w:rsidRDefault="0057494E" w:rsidP="00535F4B">
            <w:pPr>
              <w:jc w:val="center"/>
              <w:rPr>
                <w:rFonts w:ascii="Times New Roman" w:hAnsi="Times New Roman"/>
                <w:i/>
                <w:sz w:val="18"/>
                <w:szCs w:val="18"/>
              </w:rPr>
            </w:pPr>
            <w:r w:rsidRPr="00213362">
              <w:rPr>
                <w:rFonts w:ascii="Times New Roman" w:hAnsi="Times New Roman"/>
                <w:i/>
                <w:sz w:val="18"/>
                <w:szCs w:val="18"/>
              </w:rPr>
              <w:t>M2</w:t>
            </w:r>
          </w:p>
        </w:tc>
        <w:tc>
          <w:tcPr>
            <w:tcW w:w="2250" w:type="dxa"/>
            <w:vAlign w:val="center"/>
          </w:tcPr>
          <w:p w:rsidR="0057494E" w:rsidRPr="00213362" w:rsidRDefault="0057494E" w:rsidP="00535F4B">
            <w:pPr>
              <w:jc w:val="center"/>
              <w:rPr>
                <w:rFonts w:ascii="Times New Roman" w:hAnsi="Times New Roman"/>
                <w:i/>
                <w:sz w:val="18"/>
                <w:szCs w:val="18"/>
              </w:rPr>
            </w:pPr>
            <w:r w:rsidRPr="00213362">
              <w:rPr>
                <w:rFonts w:ascii="Times New Roman" w:hAnsi="Times New Roman"/>
                <w:i/>
                <w:sz w:val="18"/>
                <w:szCs w:val="18"/>
              </w:rPr>
              <w:t>M3</w:t>
            </w:r>
          </w:p>
        </w:tc>
      </w:tr>
      <w:tr w:rsidR="0057494E" w:rsidRPr="00782166" w:rsidTr="00A422C4">
        <w:trPr>
          <w:trHeight w:hRule="exact" w:val="702"/>
        </w:trPr>
        <w:tc>
          <w:tcPr>
            <w:tcW w:w="4338" w:type="dxa"/>
            <w:vAlign w:val="center"/>
          </w:tcPr>
          <w:p w:rsidR="0057494E" w:rsidRPr="00213362" w:rsidRDefault="0057494E" w:rsidP="00535F4B">
            <w:pPr>
              <w:jc w:val="center"/>
              <w:rPr>
                <w:rFonts w:ascii="Times New Roman" w:hAnsi="Times New Roman"/>
                <w:b/>
                <w:bCs/>
                <w:sz w:val="18"/>
                <w:szCs w:val="18"/>
              </w:rPr>
            </w:pPr>
            <w:r>
              <w:rPr>
                <w:rFonts w:ascii="Times New Roman" w:hAnsi="Times New Roman"/>
                <w:b/>
                <w:sz w:val="18"/>
                <w:szCs w:val="18"/>
              </w:rPr>
              <w:t>Control Variables in 2004</w:t>
            </w:r>
          </w:p>
        </w:tc>
        <w:tc>
          <w:tcPr>
            <w:tcW w:w="2250" w:type="dxa"/>
            <w:vAlign w:val="center"/>
          </w:tcPr>
          <w:p w:rsidR="0057494E" w:rsidRPr="0014290C" w:rsidRDefault="0057494E" w:rsidP="00535F4B">
            <w:pPr>
              <w:jc w:val="center"/>
              <w:rPr>
                <w:rFonts w:ascii="Times New Roman" w:hAnsi="Times New Roman"/>
                <w:b/>
                <w:sz w:val="18"/>
                <w:szCs w:val="18"/>
              </w:rPr>
            </w:pPr>
            <w:r w:rsidRPr="0014290C">
              <w:rPr>
                <w:rFonts w:ascii="Times New Roman" w:hAnsi="Times New Roman"/>
                <w:b/>
                <w:sz w:val="18"/>
                <w:szCs w:val="18"/>
              </w:rPr>
              <w:t>Probability of Survival in year 2007</w:t>
            </w:r>
          </w:p>
        </w:tc>
        <w:tc>
          <w:tcPr>
            <w:tcW w:w="2250" w:type="dxa"/>
            <w:vAlign w:val="center"/>
          </w:tcPr>
          <w:p w:rsidR="0057494E" w:rsidRPr="0014290C" w:rsidRDefault="0057494E" w:rsidP="00535F4B">
            <w:pPr>
              <w:jc w:val="center"/>
              <w:rPr>
                <w:rFonts w:ascii="Times New Roman" w:hAnsi="Times New Roman"/>
                <w:b/>
                <w:sz w:val="18"/>
                <w:szCs w:val="18"/>
              </w:rPr>
            </w:pPr>
            <w:r w:rsidRPr="0014290C">
              <w:rPr>
                <w:rFonts w:ascii="Times New Roman" w:hAnsi="Times New Roman"/>
                <w:b/>
                <w:sz w:val="18"/>
                <w:szCs w:val="18"/>
              </w:rPr>
              <w:t>Probability of Survival in year 2007</w:t>
            </w:r>
          </w:p>
        </w:tc>
        <w:tc>
          <w:tcPr>
            <w:tcW w:w="2250" w:type="dxa"/>
            <w:vAlign w:val="center"/>
          </w:tcPr>
          <w:p w:rsidR="0057494E" w:rsidRPr="0014290C" w:rsidRDefault="0057494E" w:rsidP="00535F4B">
            <w:pPr>
              <w:jc w:val="center"/>
              <w:rPr>
                <w:rFonts w:ascii="Times New Roman" w:hAnsi="Times New Roman"/>
                <w:b/>
                <w:sz w:val="18"/>
                <w:szCs w:val="18"/>
              </w:rPr>
            </w:pPr>
            <w:r w:rsidRPr="0014290C">
              <w:rPr>
                <w:rFonts w:ascii="Times New Roman" w:hAnsi="Times New Roman"/>
                <w:b/>
                <w:sz w:val="18"/>
                <w:szCs w:val="18"/>
              </w:rPr>
              <w:t>Probability of Survival in year 2007</w:t>
            </w:r>
          </w:p>
        </w:tc>
      </w:tr>
      <w:tr w:rsidR="0057494E" w:rsidRPr="00782166" w:rsidTr="00A422C4">
        <w:trPr>
          <w:trHeight w:hRule="exact" w:val="288"/>
        </w:trPr>
        <w:tc>
          <w:tcPr>
            <w:tcW w:w="4338" w:type="dxa"/>
          </w:tcPr>
          <w:p w:rsidR="0057494E" w:rsidRPr="00213362" w:rsidRDefault="0057494E" w:rsidP="00535F4B">
            <w:pPr>
              <w:spacing w:line="240" w:lineRule="auto"/>
              <w:contextualSpacing/>
              <w:rPr>
                <w:rFonts w:ascii="Times New Roman" w:hAnsi="Times New Roman"/>
                <w:b/>
                <w:sz w:val="18"/>
                <w:szCs w:val="18"/>
              </w:rPr>
            </w:pPr>
            <w:r w:rsidRPr="00213362">
              <w:rPr>
                <w:rFonts w:ascii="Times New Roman" w:hAnsi="Times New Roman"/>
                <w:b/>
                <w:sz w:val="18"/>
                <w:szCs w:val="18"/>
              </w:rPr>
              <w:t>Total number of employees</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0.019</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0.017</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0.020</w:t>
            </w:r>
          </w:p>
        </w:tc>
      </w:tr>
      <w:tr w:rsidR="0057494E" w:rsidRPr="00782166" w:rsidTr="00A422C4">
        <w:trPr>
          <w:trHeight w:hRule="exact" w:val="288"/>
        </w:trPr>
        <w:tc>
          <w:tcPr>
            <w:tcW w:w="4338" w:type="dxa"/>
          </w:tcPr>
          <w:p w:rsidR="0057494E" w:rsidRPr="00213362" w:rsidRDefault="0057494E" w:rsidP="00535F4B">
            <w:pPr>
              <w:spacing w:line="240" w:lineRule="auto"/>
              <w:contextualSpacing/>
              <w:rPr>
                <w:rFonts w:ascii="Times New Roman" w:hAnsi="Times New Roman"/>
                <w:b/>
                <w:sz w:val="18"/>
                <w:szCs w:val="18"/>
              </w:rPr>
            </w:pP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(3.07)***</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(2.76)***</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(3.07)***</w:t>
            </w:r>
          </w:p>
        </w:tc>
      </w:tr>
      <w:tr w:rsidR="0057494E" w:rsidRPr="00782166" w:rsidTr="00A422C4">
        <w:trPr>
          <w:trHeight w:hRule="exact" w:val="288"/>
        </w:trPr>
        <w:tc>
          <w:tcPr>
            <w:tcW w:w="4338" w:type="dxa"/>
          </w:tcPr>
          <w:p w:rsidR="0057494E" w:rsidRPr="00213362" w:rsidRDefault="0057494E" w:rsidP="00535F4B">
            <w:pPr>
              <w:spacing w:line="240" w:lineRule="auto"/>
              <w:contextualSpacing/>
              <w:rPr>
                <w:rFonts w:ascii="Times New Roman" w:hAnsi="Times New Roman"/>
                <w:b/>
                <w:sz w:val="18"/>
                <w:szCs w:val="18"/>
              </w:rPr>
            </w:pPr>
            <w:r w:rsidRPr="00213362">
              <w:rPr>
                <w:rFonts w:ascii="Times New Roman" w:hAnsi="Times New Roman"/>
                <w:b/>
                <w:sz w:val="18"/>
                <w:szCs w:val="18"/>
              </w:rPr>
              <w:t>Relevance of experience</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0.036</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0.034</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0.033</w:t>
            </w:r>
          </w:p>
        </w:tc>
      </w:tr>
      <w:tr w:rsidR="0057494E" w:rsidRPr="00782166" w:rsidTr="00A422C4">
        <w:trPr>
          <w:trHeight w:hRule="exact" w:val="288"/>
        </w:trPr>
        <w:tc>
          <w:tcPr>
            <w:tcW w:w="4338" w:type="dxa"/>
          </w:tcPr>
          <w:p w:rsidR="0057494E" w:rsidRPr="00213362" w:rsidRDefault="0057494E" w:rsidP="00535F4B">
            <w:pPr>
              <w:spacing w:line="240" w:lineRule="auto"/>
              <w:contextualSpacing/>
              <w:rPr>
                <w:rFonts w:ascii="Times New Roman" w:hAnsi="Times New Roman"/>
                <w:b/>
                <w:sz w:val="18"/>
                <w:szCs w:val="18"/>
              </w:rPr>
            </w:pP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(5.48)***</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(5.12)***</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(4.96)***</w:t>
            </w:r>
          </w:p>
        </w:tc>
      </w:tr>
      <w:tr w:rsidR="0057494E" w:rsidRPr="00782166" w:rsidTr="00A422C4">
        <w:trPr>
          <w:trHeight w:hRule="exact" w:val="378"/>
        </w:trPr>
        <w:tc>
          <w:tcPr>
            <w:tcW w:w="4338" w:type="dxa"/>
          </w:tcPr>
          <w:p w:rsidR="0057494E" w:rsidRPr="00213362" w:rsidRDefault="0057494E" w:rsidP="00535F4B">
            <w:pPr>
              <w:spacing w:line="240" w:lineRule="auto"/>
              <w:contextualSpacing/>
              <w:rPr>
                <w:rFonts w:ascii="Times New Roman" w:hAnsi="Times New Roman"/>
                <w:b/>
                <w:sz w:val="18"/>
                <w:szCs w:val="18"/>
              </w:rPr>
            </w:pPr>
            <w:r w:rsidRPr="00213362">
              <w:rPr>
                <w:rFonts w:ascii="Times New Roman" w:hAnsi="Times New Roman"/>
                <w:b/>
                <w:sz w:val="18"/>
                <w:szCs w:val="18"/>
              </w:rPr>
              <w:t>Quadratic of  the relevance of experience</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-0.001</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-0.001</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-0.001</w:t>
            </w:r>
          </w:p>
        </w:tc>
      </w:tr>
      <w:tr w:rsidR="0057494E" w:rsidRPr="00782166" w:rsidTr="00A422C4">
        <w:trPr>
          <w:trHeight w:hRule="exact" w:val="288"/>
        </w:trPr>
        <w:tc>
          <w:tcPr>
            <w:tcW w:w="4338" w:type="dxa"/>
          </w:tcPr>
          <w:p w:rsidR="0057494E" w:rsidRPr="00213362" w:rsidRDefault="0057494E" w:rsidP="00535F4B">
            <w:pPr>
              <w:spacing w:line="240" w:lineRule="auto"/>
              <w:contextualSpacing/>
              <w:rPr>
                <w:rFonts w:ascii="Times New Roman" w:hAnsi="Times New Roman"/>
                <w:b/>
                <w:sz w:val="18"/>
                <w:szCs w:val="18"/>
              </w:rPr>
            </w:pP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(4.15)***</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(3.88)***</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(3.79)***</w:t>
            </w:r>
          </w:p>
        </w:tc>
      </w:tr>
      <w:tr w:rsidR="0057494E" w:rsidRPr="00782166" w:rsidTr="00A422C4">
        <w:trPr>
          <w:trHeight w:hRule="exact" w:val="288"/>
        </w:trPr>
        <w:tc>
          <w:tcPr>
            <w:tcW w:w="4338" w:type="dxa"/>
          </w:tcPr>
          <w:p w:rsidR="0057494E" w:rsidRPr="00213362" w:rsidRDefault="0057494E" w:rsidP="00535F4B">
            <w:pPr>
              <w:spacing w:line="240" w:lineRule="auto"/>
              <w:contextualSpacing/>
              <w:rPr>
                <w:rFonts w:ascii="Times New Roman" w:hAnsi="Times New Roman"/>
                <w:b/>
                <w:sz w:val="18"/>
                <w:szCs w:val="18"/>
              </w:rPr>
            </w:pPr>
            <w:r w:rsidRPr="00213362">
              <w:rPr>
                <w:rFonts w:ascii="Times New Roman" w:hAnsi="Times New Roman"/>
                <w:b/>
                <w:sz w:val="18"/>
                <w:szCs w:val="18"/>
              </w:rPr>
              <w:t>Leverage between 0 and 1</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_</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0.025</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0.025</w:t>
            </w:r>
          </w:p>
        </w:tc>
      </w:tr>
      <w:tr w:rsidR="0057494E" w:rsidRPr="00782166" w:rsidTr="00A422C4">
        <w:trPr>
          <w:trHeight w:hRule="exact" w:val="288"/>
        </w:trPr>
        <w:tc>
          <w:tcPr>
            <w:tcW w:w="4338" w:type="dxa"/>
          </w:tcPr>
          <w:p w:rsidR="0057494E" w:rsidRPr="00213362" w:rsidRDefault="0057494E" w:rsidP="00535F4B">
            <w:pPr>
              <w:spacing w:line="240" w:lineRule="auto"/>
              <w:contextualSpacing/>
              <w:rPr>
                <w:rFonts w:ascii="Times New Roman" w:hAnsi="Times New Roman"/>
                <w:b/>
                <w:sz w:val="18"/>
                <w:szCs w:val="18"/>
              </w:rPr>
            </w:pPr>
          </w:p>
        </w:tc>
        <w:tc>
          <w:tcPr>
            <w:tcW w:w="2250" w:type="dxa"/>
            <w:vAlign w:val="center"/>
          </w:tcPr>
          <w:p w:rsidR="0057494E" w:rsidRPr="00213362" w:rsidRDefault="0057494E" w:rsidP="00535F4B">
            <w:pPr>
              <w:jc w:val="center"/>
              <w:rPr>
                <w:rFonts w:ascii="Times New Roman" w:hAnsi="Times New Roman"/>
                <w:sz w:val="18"/>
                <w:szCs w:val="18"/>
              </w:rPr>
            </w:pP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(0.43)</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(0.45)</w:t>
            </w:r>
          </w:p>
        </w:tc>
      </w:tr>
      <w:tr w:rsidR="0057494E" w:rsidRPr="00782166" w:rsidTr="00A422C4">
        <w:trPr>
          <w:trHeight w:hRule="exact" w:val="288"/>
        </w:trPr>
        <w:tc>
          <w:tcPr>
            <w:tcW w:w="4338" w:type="dxa"/>
          </w:tcPr>
          <w:p w:rsidR="0057494E" w:rsidRPr="00213362" w:rsidRDefault="0057494E" w:rsidP="00535F4B">
            <w:pPr>
              <w:spacing w:line="240" w:lineRule="auto"/>
              <w:contextualSpacing/>
              <w:rPr>
                <w:rFonts w:ascii="Times New Roman" w:hAnsi="Times New Roman"/>
                <w:b/>
                <w:sz w:val="18"/>
                <w:szCs w:val="18"/>
              </w:rPr>
            </w:pPr>
            <w:r w:rsidRPr="00213362">
              <w:rPr>
                <w:rFonts w:ascii="Times New Roman" w:hAnsi="Times New Roman"/>
                <w:b/>
                <w:sz w:val="18"/>
                <w:szCs w:val="18"/>
              </w:rPr>
              <w:t>Leverage equal to 1</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_</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0.010</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0.013</w:t>
            </w:r>
          </w:p>
        </w:tc>
      </w:tr>
      <w:tr w:rsidR="0057494E" w:rsidRPr="00782166" w:rsidTr="00A422C4">
        <w:trPr>
          <w:trHeight w:hRule="exact" w:val="288"/>
        </w:trPr>
        <w:tc>
          <w:tcPr>
            <w:tcW w:w="4338" w:type="dxa"/>
          </w:tcPr>
          <w:p w:rsidR="0057494E" w:rsidRPr="00213362" w:rsidRDefault="0057494E" w:rsidP="00535F4B">
            <w:pPr>
              <w:spacing w:line="240" w:lineRule="auto"/>
              <w:contextualSpacing/>
              <w:rPr>
                <w:rFonts w:ascii="Times New Roman" w:hAnsi="Times New Roman"/>
                <w:b/>
                <w:sz w:val="18"/>
                <w:szCs w:val="18"/>
              </w:rPr>
            </w:pPr>
          </w:p>
        </w:tc>
        <w:tc>
          <w:tcPr>
            <w:tcW w:w="2250" w:type="dxa"/>
            <w:vAlign w:val="center"/>
          </w:tcPr>
          <w:p w:rsidR="0057494E" w:rsidRPr="00213362" w:rsidRDefault="0057494E" w:rsidP="00535F4B">
            <w:pPr>
              <w:jc w:val="center"/>
              <w:rPr>
                <w:rFonts w:ascii="Times New Roman" w:hAnsi="Times New Roman"/>
                <w:sz w:val="18"/>
                <w:szCs w:val="18"/>
              </w:rPr>
            </w:pP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(0.15)</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(0.20)</w:t>
            </w:r>
          </w:p>
        </w:tc>
      </w:tr>
      <w:tr w:rsidR="0057494E" w:rsidRPr="00782166" w:rsidTr="00A422C4">
        <w:trPr>
          <w:trHeight w:hRule="exact" w:val="288"/>
        </w:trPr>
        <w:tc>
          <w:tcPr>
            <w:tcW w:w="4338" w:type="dxa"/>
          </w:tcPr>
          <w:p w:rsidR="0057494E" w:rsidRPr="00213362" w:rsidRDefault="0057494E" w:rsidP="00535F4B">
            <w:pPr>
              <w:spacing w:line="240" w:lineRule="auto"/>
              <w:contextualSpacing/>
              <w:rPr>
                <w:rFonts w:ascii="Times New Roman" w:hAnsi="Times New Roman"/>
                <w:b/>
                <w:sz w:val="18"/>
                <w:szCs w:val="18"/>
              </w:rPr>
            </w:pPr>
            <w:r w:rsidRPr="00213362">
              <w:rPr>
                <w:rFonts w:ascii="Times New Roman" w:hAnsi="Times New Roman"/>
                <w:b/>
                <w:sz w:val="18"/>
                <w:szCs w:val="18"/>
              </w:rPr>
              <w:t>Leverage greater than 1</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_</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-0.265</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-0.262</w:t>
            </w:r>
          </w:p>
        </w:tc>
      </w:tr>
      <w:tr w:rsidR="0057494E" w:rsidRPr="00782166" w:rsidTr="00A422C4">
        <w:trPr>
          <w:trHeight w:hRule="exact" w:val="288"/>
        </w:trPr>
        <w:tc>
          <w:tcPr>
            <w:tcW w:w="4338" w:type="dxa"/>
          </w:tcPr>
          <w:p w:rsidR="0057494E" w:rsidRPr="00213362" w:rsidRDefault="0057494E" w:rsidP="00535F4B">
            <w:pPr>
              <w:spacing w:line="240" w:lineRule="auto"/>
              <w:contextualSpacing/>
              <w:rPr>
                <w:rFonts w:ascii="Times New Roman" w:hAnsi="Times New Roman"/>
                <w:b/>
                <w:sz w:val="18"/>
                <w:szCs w:val="18"/>
              </w:rPr>
            </w:pPr>
          </w:p>
        </w:tc>
        <w:tc>
          <w:tcPr>
            <w:tcW w:w="2250" w:type="dxa"/>
            <w:vAlign w:val="center"/>
          </w:tcPr>
          <w:p w:rsidR="0057494E" w:rsidRPr="00213362" w:rsidRDefault="0057494E" w:rsidP="00535F4B">
            <w:pPr>
              <w:jc w:val="center"/>
              <w:rPr>
                <w:rFonts w:ascii="Times New Roman" w:hAnsi="Times New Roman"/>
                <w:sz w:val="18"/>
                <w:szCs w:val="18"/>
              </w:rPr>
            </w:pP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(3.60)***</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(3.57)***</w:t>
            </w:r>
          </w:p>
        </w:tc>
      </w:tr>
      <w:tr w:rsidR="0057494E" w:rsidRPr="00782166" w:rsidTr="00A422C4">
        <w:trPr>
          <w:trHeight w:hRule="exact" w:val="288"/>
        </w:trPr>
        <w:tc>
          <w:tcPr>
            <w:tcW w:w="4338" w:type="dxa"/>
          </w:tcPr>
          <w:p w:rsidR="0057494E" w:rsidRPr="00213362" w:rsidRDefault="0057494E" w:rsidP="00535F4B">
            <w:pPr>
              <w:spacing w:line="240" w:lineRule="auto"/>
              <w:contextualSpacing/>
              <w:rPr>
                <w:rFonts w:ascii="Times New Roman" w:hAnsi="Times New Roman"/>
                <w:b/>
                <w:sz w:val="18"/>
                <w:szCs w:val="18"/>
              </w:rPr>
            </w:pPr>
            <w:r w:rsidRPr="00213362">
              <w:rPr>
                <w:rFonts w:ascii="Times New Roman" w:hAnsi="Times New Roman"/>
                <w:b/>
                <w:sz w:val="18"/>
                <w:szCs w:val="18"/>
              </w:rPr>
              <w:t>Leverage is infinite</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_</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-0.200</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-0.197</w:t>
            </w:r>
          </w:p>
        </w:tc>
      </w:tr>
      <w:tr w:rsidR="0057494E" w:rsidRPr="00782166" w:rsidTr="00A422C4">
        <w:trPr>
          <w:trHeight w:hRule="exact" w:val="288"/>
        </w:trPr>
        <w:tc>
          <w:tcPr>
            <w:tcW w:w="4338" w:type="dxa"/>
          </w:tcPr>
          <w:p w:rsidR="0057494E" w:rsidRPr="00213362" w:rsidRDefault="0057494E" w:rsidP="00535F4B">
            <w:pPr>
              <w:spacing w:line="240" w:lineRule="auto"/>
              <w:contextualSpacing/>
              <w:rPr>
                <w:rFonts w:ascii="Times New Roman" w:hAnsi="Times New Roman"/>
                <w:b/>
                <w:sz w:val="18"/>
                <w:szCs w:val="18"/>
              </w:rPr>
            </w:pPr>
          </w:p>
        </w:tc>
        <w:tc>
          <w:tcPr>
            <w:tcW w:w="2250" w:type="dxa"/>
            <w:vAlign w:val="center"/>
          </w:tcPr>
          <w:p w:rsidR="0057494E" w:rsidRPr="00213362" w:rsidRDefault="0057494E" w:rsidP="00535F4B">
            <w:pPr>
              <w:jc w:val="center"/>
              <w:rPr>
                <w:rFonts w:ascii="Times New Roman" w:hAnsi="Times New Roman"/>
                <w:sz w:val="18"/>
                <w:szCs w:val="18"/>
              </w:rPr>
            </w:pP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(2.85)***</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(2.80)***</w:t>
            </w:r>
          </w:p>
        </w:tc>
      </w:tr>
      <w:tr w:rsidR="0057494E" w:rsidRPr="00782166" w:rsidTr="00A422C4">
        <w:trPr>
          <w:trHeight w:hRule="exact" w:val="378"/>
        </w:trPr>
        <w:tc>
          <w:tcPr>
            <w:tcW w:w="4338" w:type="dxa"/>
          </w:tcPr>
          <w:p w:rsidR="0057494E" w:rsidRPr="00213362" w:rsidRDefault="0057494E" w:rsidP="00535F4B">
            <w:pPr>
              <w:spacing w:line="240" w:lineRule="auto"/>
              <w:contextualSpacing/>
              <w:rPr>
                <w:rFonts w:ascii="Times New Roman" w:hAnsi="Times New Roman"/>
                <w:b/>
                <w:sz w:val="18"/>
                <w:szCs w:val="18"/>
              </w:rPr>
            </w:pPr>
            <w:r w:rsidRPr="00213362">
              <w:rPr>
                <w:rFonts w:ascii="Times New Roman" w:hAnsi="Times New Roman"/>
                <w:b/>
                <w:sz w:val="18"/>
                <w:szCs w:val="18"/>
              </w:rPr>
              <w:t>Portion in the industry with fewer than 20 employees</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_</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_</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1.003</w:t>
            </w:r>
          </w:p>
        </w:tc>
      </w:tr>
      <w:tr w:rsidR="0057494E" w:rsidRPr="00782166" w:rsidTr="00A422C4">
        <w:trPr>
          <w:trHeight w:hRule="exact" w:val="288"/>
        </w:trPr>
        <w:tc>
          <w:tcPr>
            <w:tcW w:w="4338" w:type="dxa"/>
          </w:tcPr>
          <w:p w:rsidR="0057494E" w:rsidRPr="00213362" w:rsidRDefault="0057494E" w:rsidP="00535F4B">
            <w:pPr>
              <w:rPr>
                <w:rFonts w:ascii="Times New Roman" w:hAnsi="Times New Roman"/>
                <w:b/>
                <w:bCs/>
                <w:sz w:val="18"/>
                <w:szCs w:val="18"/>
              </w:rPr>
            </w:pPr>
          </w:p>
        </w:tc>
        <w:tc>
          <w:tcPr>
            <w:tcW w:w="2250" w:type="dxa"/>
            <w:vAlign w:val="center"/>
          </w:tcPr>
          <w:p w:rsidR="0057494E" w:rsidRPr="00213362" w:rsidRDefault="0057494E" w:rsidP="00535F4B">
            <w:pPr>
              <w:jc w:val="center"/>
              <w:rPr>
                <w:rFonts w:ascii="Times New Roman" w:hAnsi="Times New Roman"/>
                <w:sz w:val="18"/>
                <w:szCs w:val="18"/>
              </w:rPr>
            </w:pPr>
          </w:p>
        </w:tc>
        <w:tc>
          <w:tcPr>
            <w:tcW w:w="2250" w:type="dxa"/>
            <w:vAlign w:val="center"/>
          </w:tcPr>
          <w:p w:rsidR="0057494E" w:rsidRPr="00213362" w:rsidRDefault="0057494E" w:rsidP="00535F4B">
            <w:pPr>
              <w:jc w:val="center"/>
              <w:rPr>
                <w:rFonts w:ascii="Times New Roman" w:hAnsi="Times New Roman"/>
                <w:sz w:val="18"/>
                <w:szCs w:val="18"/>
              </w:rPr>
            </w:pP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(2.16)**</w:t>
            </w:r>
          </w:p>
        </w:tc>
      </w:tr>
      <w:tr w:rsidR="0057494E" w:rsidRPr="00782166" w:rsidTr="00A422C4">
        <w:trPr>
          <w:trHeight w:hRule="exact" w:val="288"/>
        </w:trPr>
        <w:tc>
          <w:tcPr>
            <w:tcW w:w="4338" w:type="dxa"/>
          </w:tcPr>
          <w:p w:rsidR="0057494E" w:rsidRPr="00213362" w:rsidRDefault="0057494E" w:rsidP="00535F4B">
            <w:pPr>
              <w:spacing w:line="240" w:lineRule="auto"/>
              <w:contextualSpacing/>
              <w:rPr>
                <w:rFonts w:ascii="Times New Roman" w:hAnsi="Times New Roman"/>
                <w:b/>
                <w:sz w:val="18"/>
                <w:szCs w:val="18"/>
              </w:rPr>
            </w:pPr>
            <w:r w:rsidRPr="00213362">
              <w:rPr>
                <w:rFonts w:ascii="Times New Roman" w:hAnsi="Times New Roman"/>
                <w:b/>
                <w:sz w:val="18"/>
                <w:szCs w:val="18"/>
              </w:rPr>
              <w:t>Constant</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0.604</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0.665</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-0.210</w:t>
            </w:r>
          </w:p>
        </w:tc>
      </w:tr>
      <w:tr w:rsidR="0057494E" w:rsidRPr="00782166" w:rsidTr="00A422C4">
        <w:trPr>
          <w:trHeight w:hRule="exact" w:val="288"/>
        </w:trPr>
        <w:tc>
          <w:tcPr>
            <w:tcW w:w="4338" w:type="dxa"/>
          </w:tcPr>
          <w:p w:rsidR="0057494E" w:rsidRPr="00213362" w:rsidRDefault="0057494E" w:rsidP="00535F4B">
            <w:pPr>
              <w:spacing w:line="240" w:lineRule="auto"/>
              <w:contextualSpacing/>
              <w:rPr>
                <w:rFonts w:ascii="Times New Roman" w:hAnsi="Times New Roman"/>
                <w:b/>
                <w:sz w:val="18"/>
                <w:szCs w:val="18"/>
              </w:rPr>
            </w:pP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(13.99)***</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(12.46)***</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(0.52)</w:t>
            </w:r>
          </w:p>
        </w:tc>
      </w:tr>
      <w:tr w:rsidR="0057494E" w:rsidRPr="00782166" w:rsidTr="00A422C4">
        <w:trPr>
          <w:trHeight w:hRule="exact" w:val="288"/>
        </w:trPr>
        <w:tc>
          <w:tcPr>
            <w:tcW w:w="4338" w:type="dxa"/>
          </w:tcPr>
          <w:p w:rsidR="0057494E" w:rsidRPr="00213362" w:rsidRDefault="0057494E" w:rsidP="00535F4B">
            <w:pPr>
              <w:spacing w:line="240" w:lineRule="auto"/>
              <w:contextualSpacing/>
              <w:rPr>
                <w:rFonts w:ascii="Times New Roman" w:hAnsi="Times New Roman"/>
                <w:b/>
                <w:sz w:val="18"/>
                <w:szCs w:val="18"/>
              </w:rPr>
            </w:pPr>
            <w:r w:rsidRPr="00213362">
              <w:rPr>
                <w:rFonts w:ascii="Times New Roman" w:hAnsi="Times New Roman"/>
                <w:b/>
                <w:sz w:val="18"/>
                <w:szCs w:val="18"/>
              </w:rPr>
              <w:t>Observations</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4582</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4582</w:t>
            </w:r>
          </w:p>
        </w:tc>
        <w:tc>
          <w:tcPr>
            <w:tcW w:w="2250" w:type="dxa"/>
            <w:vAlign w:val="center"/>
          </w:tcPr>
          <w:p w:rsidR="0057494E" w:rsidRPr="00213362" w:rsidRDefault="0057494E" w:rsidP="00535F4B">
            <w:pPr>
              <w:jc w:val="center"/>
              <w:rPr>
                <w:rFonts w:ascii="Times New Roman" w:hAnsi="Times New Roman"/>
                <w:sz w:val="18"/>
                <w:szCs w:val="18"/>
              </w:rPr>
            </w:pPr>
            <w:r w:rsidRPr="00213362">
              <w:rPr>
                <w:rFonts w:ascii="Times New Roman" w:hAnsi="Times New Roman"/>
                <w:sz w:val="18"/>
                <w:szCs w:val="18"/>
              </w:rPr>
              <w:t>4582</w:t>
            </w:r>
          </w:p>
        </w:tc>
      </w:tr>
    </w:tbl>
    <w:p w:rsidR="003A21A3" w:rsidRPr="002A6DDA" w:rsidRDefault="003A21A3" w:rsidP="003A21A3">
      <w:pPr>
        <w:spacing w:after="0" w:line="240" w:lineRule="auto"/>
        <w:ind w:left="1440" w:hanging="1440"/>
        <w:rPr>
          <w:rFonts w:ascii="Times New Roman" w:hAnsi="Times New Roman"/>
          <w:sz w:val="18"/>
          <w:szCs w:val="18"/>
        </w:rPr>
      </w:pPr>
      <w:r w:rsidRPr="002A6DDA">
        <w:rPr>
          <w:rFonts w:ascii="Times New Roman" w:hAnsi="Times New Roman"/>
          <w:sz w:val="18"/>
          <w:szCs w:val="18"/>
        </w:rPr>
        <w:t>Absolute value of z statistics in parentheses.</w:t>
      </w:r>
    </w:p>
    <w:p w:rsidR="003A21A3" w:rsidRDefault="003A21A3" w:rsidP="003A21A3">
      <w:pPr>
        <w:pStyle w:val="ListParagraph"/>
        <w:spacing w:after="0" w:line="240" w:lineRule="auto"/>
        <w:ind w:left="1440" w:hanging="1350"/>
        <w:contextualSpacing w:val="0"/>
        <w:rPr>
          <w:rFonts w:ascii="Times New Roman" w:hAnsi="Times New Roman"/>
        </w:rPr>
      </w:pPr>
      <w:r w:rsidRPr="002A6DDA">
        <w:rPr>
          <w:rFonts w:ascii="Times New Roman" w:hAnsi="Times New Roman"/>
          <w:sz w:val="18"/>
          <w:szCs w:val="18"/>
        </w:rPr>
        <w:t>* significant at 10%; ** significant at 5%; *** significant at 1%</w:t>
      </w:r>
      <w:r w:rsidRPr="002A6DDA">
        <w:rPr>
          <w:rFonts w:ascii="Times New Roman" w:hAnsi="Times New Roman"/>
        </w:rPr>
        <w:br/>
      </w:r>
    </w:p>
    <w:p w:rsidR="0057494E" w:rsidRPr="002A6DDA" w:rsidRDefault="0057494E" w:rsidP="00903711">
      <w:pPr>
        <w:pStyle w:val="ListParagraph"/>
        <w:spacing w:after="0" w:line="240" w:lineRule="auto"/>
        <w:ind w:left="1440" w:hanging="1350"/>
        <w:contextualSpacing w:val="0"/>
        <w:rPr>
          <w:rFonts w:ascii="Times New Roman" w:hAnsi="Times New Roman"/>
        </w:rPr>
        <w:sectPr w:rsidR="0057494E" w:rsidRPr="002A6DDA" w:rsidSect="008C0284">
          <w:type w:val="nextColumn"/>
          <w:pgSz w:w="15840" w:h="12240" w:orient="landscape"/>
          <w:pgMar w:top="1440" w:right="2160" w:bottom="1440" w:left="2160" w:header="720" w:footer="720" w:gutter="0"/>
          <w:cols w:space="720"/>
          <w:docGrid w:linePitch="360"/>
        </w:sectPr>
      </w:pPr>
    </w:p>
    <w:p w:rsidR="00B11BCB" w:rsidRPr="002A6DDA" w:rsidRDefault="000652F2" w:rsidP="002349A9">
      <w:pPr>
        <w:spacing w:line="240" w:lineRule="auto"/>
        <w:contextualSpacing/>
        <w:jc w:val="center"/>
        <w:rPr>
          <w:rFonts w:ascii="Times New Roman" w:hAnsi="Times New Roman"/>
          <w:b/>
          <w:u w:val="single"/>
        </w:rPr>
      </w:pPr>
      <w:r w:rsidRPr="002A6DDA">
        <w:rPr>
          <w:rFonts w:ascii="Times New Roman" w:hAnsi="Times New Roman"/>
          <w:b/>
          <w:u w:val="single"/>
        </w:rPr>
        <w:lastRenderedPageBreak/>
        <w:t>V  CONCLUSION</w:t>
      </w:r>
    </w:p>
    <w:p w:rsidR="006348E6" w:rsidRPr="002A6DDA" w:rsidRDefault="006348E6" w:rsidP="002349A9">
      <w:pPr>
        <w:spacing w:line="240" w:lineRule="auto"/>
        <w:contextualSpacing/>
        <w:jc w:val="both"/>
        <w:rPr>
          <w:rFonts w:ascii="Times New Roman" w:hAnsi="Times New Roman"/>
        </w:rPr>
      </w:pPr>
    </w:p>
    <w:p w:rsidR="004735E4" w:rsidRPr="00D67C05" w:rsidRDefault="0043157C" w:rsidP="00640158">
      <w:pPr>
        <w:spacing w:line="240" w:lineRule="auto"/>
        <w:ind w:firstLine="720"/>
        <w:contextualSpacing/>
        <w:jc w:val="both"/>
        <w:rPr>
          <w:rFonts w:ascii="Times New Roman" w:hAnsi="Times New Roman"/>
        </w:rPr>
      </w:pPr>
      <w:r w:rsidRPr="00D67C05">
        <w:rPr>
          <w:rFonts w:ascii="Times New Roman" w:hAnsi="Times New Roman"/>
        </w:rPr>
        <w:t xml:space="preserve">This paper is to be considered as an introductory study to firm dynamics using the KFS. My </w:t>
      </w:r>
      <w:r w:rsidR="00501FF7" w:rsidRPr="00D67C05">
        <w:rPr>
          <w:rFonts w:ascii="Times New Roman" w:hAnsi="Times New Roman"/>
        </w:rPr>
        <w:t>intention is to provide a starting point and a global p</w:t>
      </w:r>
      <w:r w:rsidR="00CA6612">
        <w:rPr>
          <w:rFonts w:ascii="Times New Roman" w:hAnsi="Times New Roman"/>
        </w:rPr>
        <w:t>ers</w:t>
      </w:r>
      <w:r w:rsidR="00501FF7" w:rsidRPr="00D67C05">
        <w:rPr>
          <w:rFonts w:ascii="Times New Roman" w:hAnsi="Times New Roman"/>
        </w:rPr>
        <w:t>pective—using the KFS—on the effects</w:t>
      </w:r>
      <w:r w:rsidR="00D075B8" w:rsidRPr="00D67C05">
        <w:rPr>
          <w:rFonts w:ascii="Times New Roman" w:hAnsi="Times New Roman"/>
        </w:rPr>
        <w:t xml:space="preserve"> of founding and current firm’s conditions on its survival.</w:t>
      </w:r>
      <w:r w:rsidRPr="00D67C05">
        <w:rPr>
          <w:rFonts w:ascii="Times New Roman" w:hAnsi="Times New Roman"/>
        </w:rPr>
        <w:t xml:space="preserve"> Scholars have already covered a broad range of subjects regarding the factors prone to increase the probability of survival. Many theories followed by empirical evidence assert that size and relevant experience are positive predictors of a firm’s survival</w:t>
      </w:r>
      <w:r w:rsidR="00501FF7" w:rsidRPr="00D67C05">
        <w:rPr>
          <w:rFonts w:ascii="Times New Roman" w:hAnsi="Times New Roman"/>
        </w:rPr>
        <w:t xml:space="preserve"> in both current and founding conditions. </w:t>
      </w:r>
      <w:r w:rsidR="00CA6612">
        <w:rPr>
          <w:rFonts w:ascii="Times New Roman" w:hAnsi="Times New Roman"/>
        </w:rPr>
        <w:t>However</w:t>
      </w:r>
      <w:r w:rsidR="008F754A" w:rsidRPr="00D67C05">
        <w:rPr>
          <w:rFonts w:ascii="Times New Roman" w:hAnsi="Times New Roman"/>
        </w:rPr>
        <w:t xml:space="preserve">, other dimensions specific to a firm’s financial and environmental conditions are more </w:t>
      </w:r>
      <w:r w:rsidR="00CA6612">
        <w:rPr>
          <w:rFonts w:ascii="Times New Roman" w:hAnsi="Times New Roman"/>
        </w:rPr>
        <w:t>obscure</w:t>
      </w:r>
      <w:r w:rsidR="008F754A" w:rsidRPr="00D67C05">
        <w:rPr>
          <w:rFonts w:ascii="Times New Roman" w:hAnsi="Times New Roman"/>
        </w:rPr>
        <w:t xml:space="preserve">. The effects of leverage and industry’s </w:t>
      </w:r>
      <w:r w:rsidR="00F9475C" w:rsidRPr="00D67C05">
        <w:rPr>
          <w:rFonts w:ascii="Times New Roman" w:hAnsi="Times New Roman"/>
        </w:rPr>
        <w:t xml:space="preserve">concentration are less evident. The available data had always been lacking financial information </w:t>
      </w:r>
      <w:r w:rsidR="0012530F">
        <w:rPr>
          <w:rFonts w:ascii="Times New Roman" w:hAnsi="Times New Roman"/>
        </w:rPr>
        <w:t>on a broader range of industries</w:t>
      </w:r>
      <w:r w:rsidR="00F9475C" w:rsidRPr="00D67C05">
        <w:rPr>
          <w:rFonts w:ascii="Times New Roman" w:hAnsi="Times New Roman"/>
        </w:rPr>
        <w:t xml:space="preserve"> which is why most financial research on firm dynamics was directed toward manufacturing and high-tech industries. </w:t>
      </w:r>
      <w:r w:rsidR="00501FF7" w:rsidRPr="00D67C05">
        <w:rPr>
          <w:rFonts w:ascii="Times New Roman" w:hAnsi="Times New Roman"/>
        </w:rPr>
        <w:t xml:space="preserve">Research has also claimed the non negligible and even important effects of founding conditions on survivability in the future periods. </w:t>
      </w:r>
      <w:r w:rsidR="00F9475C" w:rsidRPr="00D67C05">
        <w:rPr>
          <w:rFonts w:ascii="Times New Roman" w:hAnsi="Times New Roman"/>
        </w:rPr>
        <w:t xml:space="preserve">The release of the KFS allows me to conduct a more suitable study on the effects of leverage and </w:t>
      </w:r>
      <w:r w:rsidR="00501FF7" w:rsidRPr="00D67C05">
        <w:rPr>
          <w:rFonts w:ascii="Times New Roman" w:hAnsi="Times New Roman"/>
        </w:rPr>
        <w:t>industry scale in</w:t>
      </w:r>
      <w:r w:rsidR="0012530F">
        <w:rPr>
          <w:rFonts w:ascii="Times New Roman" w:hAnsi="Times New Roman"/>
        </w:rPr>
        <w:t xml:space="preserve"> the</w:t>
      </w:r>
      <w:r w:rsidR="00501FF7" w:rsidRPr="00D67C05">
        <w:rPr>
          <w:rFonts w:ascii="Times New Roman" w:hAnsi="Times New Roman"/>
        </w:rPr>
        <w:t xml:space="preserve"> current and founding conditions. I run three different probit models on survival using both current and founding conditions. </w:t>
      </w:r>
    </w:p>
    <w:p w:rsidR="004735E4" w:rsidRPr="00D67C05" w:rsidRDefault="00501FF7" w:rsidP="0012530F">
      <w:pPr>
        <w:spacing w:line="240" w:lineRule="auto"/>
        <w:ind w:firstLine="720"/>
        <w:contextualSpacing/>
        <w:jc w:val="both"/>
        <w:rPr>
          <w:rFonts w:ascii="Times New Roman" w:hAnsi="Times New Roman"/>
        </w:rPr>
      </w:pPr>
      <w:r w:rsidRPr="00D67C05">
        <w:rPr>
          <w:rFonts w:ascii="Times New Roman" w:hAnsi="Times New Roman"/>
        </w:rPr>
        <w:t xml:space="preserve">The results reaffirm the importance of size in both current and founding regressions with current size being more important than start-up size. </w:t>
      </w:r>
      <w:r w:rsidR="0012530F">
        <w:rPr>
          <w:rFonts w:ascii="Times New Roman" w:hAnsi="Times New Roman"/>
        </w:rPr>
        <w:t>First, a</w:t>
      </w:r>
      <w:r w:rsidR="004735E4" w:rsidRPr="00D67C05">
        <w:rPr>
          <w:rFonts w:ascii="Times New Roman" w:hAnsi="Times New Roman"/>
        </w:rPr>
        <w:t xml:space="preserve"> bigger size</w:t>
      </w:r>
      <w:r w:rsidR="00423469" w:rsidRPr="00D67C05">
        <w:rPr>
          <w:rFonts w:ascii="Times New Roman" w:hAnsi="Times New Roman"/>
        </w:rPr>
        <w:t xml:space="preserve"> in the current </w:t>
      </w:r>
      <w:r w:rsidR="004735E4" w:rsidRPr="00D67C05">
        <w:rPr>
          <w:rFonts w:ascii="Times New Roman" w:hAnsi="Times New Roman"/>
        </w:rPr>
        <w:t>state</w:t>
      </w:r>
      <w:r w:rsidR="00423469" w:rsidRPr="00D67C05">
        <w:rPr>
          <w:rFonts w:ascii="Times New Roman" w:hAnsi="Times New Roman"/>
        </w:rPr>
        <w:t xml:space="preserve"> allows the firm to be operating close</w:t>
      </w:r>
      <w:r w:rsidR="004735E4" w:rsidRPr="00D67C05">
        <w:rPr>
          <w:rFonts w:ascii="Times New Roman" w:hAnsi="Times New Roman"/>
        </w:rPr>
        <w:t>r</w:t>
      </w:r>
      <w:r w:rsidR="00423469" w:rsidRPr="00D67C05">
        <w:rPr>
          <w:rFonts w:ascii="Times New Roman" w:hAnsi="Times New Roman"/>
        </w:rPr>
        <w:t xml:space="preserve"> to the MES and </w:t>
      </w:r>
      <w:r w:rsidR="004735E4" w:rsidRPr="00D67C05">
        <w:rPr>
          <w:rFonts w:ascii="Times New Roman" w:hAnsi="Times New Roman"/>
        </w:rPr>
        <w:t>hence</w:t>
      </w:r>
      <w:r w:rsidR="00423469" w:rsidRPr="00D67C05">
        <w:rPr>
          <w:rFonts w:ascii="Times New Roman" w:hAnsi="Times New Roman"/>
        </w:rPr>
        <w:t xml:space="preserve"> be more efficient. </w:t>
      </w:r>
      <w:r w:rsidR="0012530F">
        <w:rPr>
          <w:rFonts w:ascii="Times New Roman" w:hAnsi="Times New Roman"/>
        </w:rPr>
        <w:t>Second, t</w:t>
      </w:r>
      <w:r w:rsidR="004735E4" w:rsidRPr="00D67C05">
        <w:rPr>
          <w:rFonts w:ascii="Times New Roman" w:hAnsi="Times New Roman"/>
        </w:rPr>
        <w:t>he</w:t>
      </w:r>
      <w:r w:rsidR="00423469" w:rsidRPr="00D67C05">
        <w:rPr>
          <w:rFonts w:ascii="Times New Roman" w:hAnsi="Times New Roman"/>
        </w:rPr>
        <w:t xml:space="preserve"> bigg</w:t>
      </w:r>
      <w:r w:rsidR="004735E4" w:rsidRPr="00D67C05">
        <w:rPr>
          <w:rFonts w:ascii="Times New Roman" w:hAnsi="Times New Roman"/>
        </w:rPr>
        <w:t>er a</w:t>
      </w:r>
      <w:r w:rsidR="00423469" w:rsidRPr="00D67C05">
        <w:rPr>
          <w:rFonts w:ascii="Times New Roman" w:hAnsi="Times New Roman"/>
        </w:rPr>
        <w:t xml:space="preserve"> firm</w:t>
      </w:r>
      <w:r w:rsidR="0012530F">
        <w:rPr>
          <w:rFonts w:ascii="Times New Roman" w:hAnsi="Times New Roman"/>
        </w:rPr>
        <w:t xml:space="preserve"> is</w:t>
      </w:r>
      <w:r w:rsidR="003A2F6B" w:rsidRPr="00D67C05">
        <w:rPr>
          <w:rFonts w:ascii="Times New Roman" w:hAnsi="Times New Roman"/>
        </w:rPr>
        <w:t xml:space="preserve"> the more room it has </w:t>
      </w:r>
      <w:r w:rsidR="004735E4" w:rsidRPr="00D67C05">
        <w:rPr>
          <w:rFonts w:ascii="Times New Roman" w:hAnsi="Times New Roman"/>
        </w:rPr>
        <w:t>to downgrade when needed</w:t>
      </w:r>
      <w:r w:rsidR="003A2F6B" w:rsidRPr="00D67C05">
        <w:rPr>
          <w:rFonts w:ascii="Times New Roman" w:hAnsi="Times New Roman"/>
        </w:rPr>
        <w:t xml:space="preserve">. </w:t>
      </w:r>
      <w:r w:rsidR="0012530F" w:rsidRPr="00D67C05">
        <w:rPr>
          <w:rFonts w:ascii="Times New Roman" w:hAnsi="Times New Roman"/>
        </w:rPr>
        <w:t>This</w:t>
      </w:r>
      <w:r w:rsidR="0012530F">
        <w:rPr>
          <w:rFonts w:ascii="Times New Roman" w:hAnsi="Times New Roman"/>
        </w:rPr>
        <w:t xml:space="preserve"> last</w:t>
      </w:r>
      <w:r w:rsidR="0012530F" w:rsidRPr="00D67C05">
        <w:rPr>
          <w:rFonts w:ascii="Times New Roman" w:hAnsi="Times New Roman"/>
        </w:rPr>
        <w:t xml:space="preserve"> theoretical advantage </w:t>
      </w:r>
      <w:r w:rsidR="0012530F">
        <w:rPr>
          <w:rFonts w:ascii="Times New Roman" w:hAnsi="Times New Roman"/>
        </w:rPr>
        <w:t>is also true</w:t>
      </w:r>
      <w:r w:rsidR="0012530F" w:rsidRPr="00D67C05">
        <w:rPr>
          <w:rFonts w:ascii="Times New Roman" w:hAnsi="Times New Roman"/>
        </w:rPr>
        <w:t xml:space="preserve"> for</w:t>
      </w:r>
      <w:r w:rsidR="0012530F">
        <w:rPr>
          <w:rFonts w:ascii="Times New Roman" w:hAnsi="Times New Roman"/>
        </w:rPr>
        <w:t xml:space="preserve"> the</w:t>
      </w:r>
      <w:r w:rsidR="0012530F" w:rsidRPr="00D67C05">
        <w:rPr>
          <w:rFonts w:ascii="Times New Roman" w:hAnsi="Times New Roman"/>
        </w:rPr>
        <w:t xml:space="preserve"> founding </w:t>
      </w:r>
      <w:r w:rsidR="0012530F">
        <w:rPr>
          <w:rFonts w:ascii="Times New Roman" w:hAnsi="Times New Roman"/>
        </w:rPr>
        <w:t>size</w:t>
      </w:r>
      <w:r w:rsidR="0012530F" w:rsidRPr="00D67C05">
        <w:rPr>
          <w:rFonts w:ascii="Times New Roman" w:hAnsi="Times New Roman"/>
        </w:rPr>
        <w:t xml:space="preserve">. </w:t>
      </w:r>
      <w:r w:rsidR="0012530F">
        <w:rPr>
          <w:rFonts w:ascii="Times New Roman" w:hAnsi="Times New Roman"/>
        </w:rPr>
        <w:t>Moreover,</w:t>
      </w:r>
      <w:r w:rsidR="004735E4" w:rsidRPr="00D67C05">
        <w:rPr>
          <w:rFonts w:ascii="Times New Roman" w:hAnsi="Times New Roman"/>
        </w:rPr>
        <w:t xml:space="preserve"> bigger s</w:t>
      </w:r>
      <w:r w:rsidR="003A2F6B" w:rsidRPr="00D67C05">
        <w:rPr>
          <w:rFonts w:ascii="Times New Roman" w:hAnsi="Times New Roman"/>
        </w:rPr>
        <w:t xml:space="preserve">ize at </w:t>
      </w:r>
      <w:r w:rsidR="004735E4" w:rsidRPr="00D67C05">
        <w:rPr>
          <w:rFonts w:ascii="Times New Roman" w:hAnsi="Times New Roman"/>
        </w:rPr>
        <w:t>start-up</w:t>
      </w:r>
      <w:r w:rsidR="003A2F6B" w:rsidRPr="00D67C05">
        <w:rPr>
          <w:rFonts w:ascii="Times New Roman" w:hAnsi="Times New Roman"/>
        </w:rPr>
        <w:t xml:space="preserve"> sends a positive signal to lenders. </w:t>
      </w:r>
    </w:p>
    <w:p w:rsidR="00620ED8" w:rsidRPr="00D67C05" w:rsidRDefault="003A2F6B" w:rsidP="004735E4">
      <w:pPr>
        <w:spacing w:line="240" w:lineRule="auto"/>
        <w:ind w:firstLine="720"/>
        <w:contextualSpacing/>
        <w:jc w:val="both"/>
        <w:rPr>
          <w:rFonts w:ascii="Times New Roman" w:hAnsi="Times New Roman"/>
        </w:rPr>
      </w:pPr>
      <w:r w:rsidRPr="00D67C05">
        <w:rPr>
          <w:rFonts w:ascii="Times New Roman" w:hAnsi="Times New Roman"/>
        </w:rPr>
        <w:t xml:space="preserve">I find that </w:t>
      </w:r>
      <w:r w:rsidR="004735E4" w:rsidRPr="00D67C05">
        <w:rPr>
          <w:rFonts w:ascii="Times New Roman" w:hAnsi="Times New Roman"/>
        </w:rPr>
        <w:t>rel</w:t>
      </w:r>
      <w:r w:rsidR="00620ED8" w:rsidRPr="00D67C05">
        <w:rPr>
          <w:rFonts w:ascii="Times New Roman" w:hAnsi="Times New Roman"/>
        </w:rPr>
        <w:t>evant experience is a significant positive predictor of survival and is prone to diminishing returns.</w:t>
      </w:r>
      <w:r w:rsidR="004735E4" w:rsidRPr="00D67C05">
        <w:rPr>
          <w:rFonts w:ascii="Times New Roman" w:hAnsi="Times New Roman"/>
        </w:rPr>
        <w:t xml:space="preserve"> Like Thompson (2005), </w:t>
      </w:r>
      <w:r w:rsidR="00620ED8" w:rsidRPr="00D67C05">
        <w:rPr>
          <w:rFonts w:ascii="Times New Roman" w:hAnsi="Times New Roman"/>
        </w:rPr>
        <w:t xml:space="preserve">the regressions report that </w:t>
      </w:r>
      <w:r w:rsidRPr="00D67C05">
        <w:rPr>
          <w:rFonts w:ascii="Times New Roman" w:hAnsi="Times New Roman"/>
        </w:rPr>
        <w:t>the importance of</w:t>
      </w:r>
      <w:r w:rsidR="004735E4" w:rsidRPr="00D67C05">
        <w:rPr>
          <w:rFonts w:ascii="Times New Roman" w:hAnsi="Times New Roman"/>
        </w:rPr>
        <w:t xml:space="preserve"> relevant</w:t>
      </w:r>
      <w:r w:rsidR="00620ED8" w:rsidRPr="00D67C05">
        <w:rPr>
          <w:rFonts w:ascii="Times New Roman" w:hAnsi="Times New Roman"/>
        </w:rPr>
        <w:t xml:space="preserve"> experience does not decay</w:t>
      </w:r>
      <w:r w:rsidR="00787347" w:rsidRPr="00D67C05">
        <w:rPr>
          <w:rFonts w:ascii="Times New Roman" w:hAnsi="Times New Roman"/>
        </w:rPr>
        <w:t xml:space="preserve">. </w:t>
      </w:r>
    </w:p>
    <w:p w:rsidR="00597323" w:rsidRPr="00D67C05" w:rsidRDefault="00620ED8" w:rsidP="00620ED8">
      <w:pPr>
        <w:spacing w:line="240" w:lineRule="auto"/>
        <w:ind w:firstLine="720"/>
        <w:contextualSpacing/>
        <w:jc w:val="both"/>
        <w:rPr>
          <w:rFonts w:ascii="Times New Roman" w:hAnsi="Times New Roman"/>
        </w:rPr>
      </w:pPr>
      <w:r w:rsidRPr="00D67C05">
        <w:rPr>
          <w:rFonts w:ascii="Times New Roman" w:hAnsi="Times New Roman"/>
        </w:rPr>
        <w:t>The probability of survival is decreasing with leverage and i</w:t>
      </w:r>
      <w:r w:rsidR="0064688A" w:rsidRPr="00D67C05">
        <w:rPr>
          <w:rFonts w:ascii="Times New Roman" w:hAnsi="Times New Roman"/>
        </w:rPr>
        <w:t>t</w:t>
      </w:r>
      <w:r w:rsidR="00BB5E1F" w:rsidRPr="00D67C05">
        <w:rPr>
          <w:rFonts w:ascii="Times New Roman" w:hAnsi="Times New Roman"/>
        </w:rPr>
        <w:t xml:space="preserve"> seems that de</w:t>
      </w:r>
      <w:r w:rsidRPr="00D67C05">
        <w:rPr>
          <w:rFonts w:ascii="Times New Roman" w:hAnsi="Times New Roman"/>
        </w:rPr>
        <w:t>bt—when not justified by acquiring assets—</w:t>
      </w:r>
      <w:r w:rsidR="0064688A" w:rsidRPr="00D67C05">
        <w:rPr>
          <w:rFonts w:ascii="Times New Roman" w:hAnsi="Times New Roman"/>
        </w:rPr>
        <w:t>is a</w:t>
      </w:r>
      <w:r w:rsidR="00BB5E1F" w:rsidRPr="00D67C05">
        <w:rPr>
          <w:rFonts w:ascii="Times New Roman" w:hAnsi="Times New Roman"/>
        </w:rPr>
        <w:t xml:space="preserve"> </w:t>
      </w:r>
      <w:r w:rsidRPr="00D67C05">
        <w:rPr>
          <w:rFonts w:ascii="Times New Roman" w:hAnsi="Times New Roman"/>
        </w:rPr>
        <w:t>negative</w:t>
      </w:r>
      <w:r w:rsidR="0067600B" w:rsidRPr="00D67C05">
        <w:rPr>
          <w:rFonts w:ascii="Times New Roman" w:hAnsi="Times New Roman"/>
        </w:rPr>
        <w:t xml:space="preserve"> </w:t>
      </w:r>
      <w:r w:rsidRPr="00D67C05">
        <w:rPr>
          <w:rFonts w:ascii="Times New Roman" w:hAnsi="Times New Roman"/>
        </w:rPr>
        <w:t>contributor to survival</w:t>
      </w:r>
      <w:r w:rsidR="00BB5E1F" w:rsidRPr="00D67C05">
        <w:rPr>
          <w:rFonts w:ascii="Times New Roman" w:hAnsi="Times New Roman"/>
        </w:rPr>
        <w:t>.</w:t>
      </w:r>
      <w:r w:rsidR="0064688A" w:rsidRPr="00D67C05">
        <w:rPr>
          <w:rFonts w:ascii="Times New Roman" w:hAnsi="Times New Roman"/>
        </w:rPr>
        <w:t xml:space="preserve"> </w:t>
      </w:r>
      <w:r w:rsidR="00BB5E1F" w:rsidRPr="00D67C05">
        <w:rPr>
          <w:rFonts w:ascii="Times New Roman" w:hAnsi="Times New Roman"/>
        </w:rPr>
        <w:t xml:space="preserve"> </w:t>
      </w:r>
      <w:r w:rsidR="0064688A" w:rsidRPr="00D67C05">
        <w:rPr>
          <w:rFonts w:ascii="Times New Roman" w:hAnsi="Times New Roman"/>
        </w:rPr>
        <w:t>The more debt the company has at start</w:t>
      </w:r>
      <w:r w:rsidR="0067600B" w:rsidRPr="00D67C05">
        <w:rPr>
          <w:rFonts w:ascii="Times New Roman" w:hAnsi="Times New Roman"/>
        </w:rPr>
        <w:t>-</w:t>
      </w:r>
      <w:r w:rsidR="0064688A" w:rsidRPr="00D67C05">
        <w:rPr>
          <w:rFonts w:ascii="Times New Roman" w:hAnsi="Times New Roman"/>
        </w:rPr>
        <w:t xml:space="preserve">up the more likely the </w:t>
      </w:r>
      <w:r w:rsidRPr="00D67C05">
        <w:rPr>
          <w:rFonts w:ascii="Times New Roman" w:hAnsi="Times New Roman"/>
        </w:rPr>
        <w:t>exit</w:t>
      </w:r>
      <w:r w:rsidR="0064688A" w:rsidRPr="00D67C05">
        <w:rPr>
          <w:rFonts w:ascii="Times New Roman" w:hAnsi="Times New Roman"/>
        </w:rPr>
        <w:t xml:space="preserve"> with effects d</w:t>
      </w:r>
      <w:r w:rsidRPr="00D67C05">
        <w:rPr>
          <w:rFonts w:ascii="Times New Roman" w:hAnsi="Times New Roman"/>
        </w:rPr>
        <w:t xml:space="preserve">ecaying as the company matures. When </w:t>
      </w:r>
      <w:r w:rsidR="00597323" w:rsidRPr="00D67C05">
        <w:rPr>
          <w:rFonts w:ascii="Times New Roman" w:hAnsi="Times New Roman"/>
        </w:rPr>
        <w:t>the firm has negative equity, the probability of exit is found to be greater</w:t>
      </w:r>
      <w:r w:rsidR="00DA34C0">
        <w:rPr>
          <w:rFonts w:ascii="Times New Roman" w:hAnsi="Times New Roman"/>
        </w:rPr>
        <w:t xml:space="preserve"> in both current and founding conditions regressions</w:t>
      </w:r>
      <w:r w:rsidR="00597323" w:rsidRPr="00D67C05">
        <w:rPr>
          <w:rFonts w:ascii="Times New Roman" w:hAnsi="Times New Roman"/>
        </w:rPr>
        <w:t xml:space="preserve">. </w:t>
      </w:r>
    </w:p>
    <w:p w:rsidR="00597323" w:rsidRPr="00D67C05" w:rsidRDefault="00597323" w:rsidP="005C769F">
      <w:pPr>
        <w:spacing w:after="240" w:line="240" w:lineRule="auto"/>
        <w:ind w:firstLine="720"/>
        <w:contextualSpacing/>
        <w:jc w:val="both"/>
        <w:rPr>
          <w:rFonts w:ascii="Times New Roman" w:hAnsi="Times New Roman"/>
        </w:rPr>
      </w:pPr>
      <w:r w:rsidRPr="00D67C05">
        <w:rPr>
          <w:rFonts w:ascii="Times New Roman" w:hAnsi="Times New Roman"/>
        </w:rPr>
        <w:t xml:space="preserve">The effects of </w:t>
      </w:r>
      <w:r w:rsidR="00620ED8" w:rsidRPr="00D67C05">
        <w:rPr>
          <w:rFonts w:ascii="Times New Roman" w:hAnsi="Times New Roman"/>
        </w:rPr>
        <w:t xml:space="preserve">industry </w:t>
      </w:r>
      <w:r w:rsidRPr="00D67C05">
        <w:rPr>
          <w:rFonts w:ascii="Times New Roman" w:hAnsi="Times New Roman"/>
        </w:rPr>
        <w:t xml:space="preserve">scale are significant </w:t>
      </w:r>
      <w:r w:rsidR="0012530F" w:rsidRPr="00D67C05">
        <w:rPr>
          <w:rFonts w:ascii="Times New Roman" w:hAnsi="Times New Roman"/>
        </w:rPr>
        <w:t xml:space="preserve">only </w:t>
      </w:r>
      <w:r w:rsidR="00620ED8" w:rsidRPr="00D67C05">
        <w:rPr>
          <w:rFonts w:ascii="Times New Roman" w:hAnsi="Times New Roman"/>
        </w:rPr>
        <w:t xml:space="preserve">for industry entrance as opposed to yearly activity </w:t>
      </w:r>
      <w:r w:rsidR="005C769F" w:rsidRPr="00D67C05">
        <w:rPr>
          <w:rFonts w:ascii="Times New Roman" w:hAnsi="Times New Roman"/>
        </w:rPr>
        <w:t>with</w:t>
      </w:r>
      <w:r w:rsidR="00620ED8" w:rsidRPr="00D67C05">
        <w:rPr>
          <w:rFonts w:ascii="Times New Roman" w:hAnsi="Times New Roman"/>
        </w:rPr>
        <w:t>in the industry</w:t>
      </w:r>
      <w:r w:rsidR="005C769F" w:rsidRPr="00D67C05">
        <w:rPr>
          <w:rFonts w:ascii="Times New Roman" w:hAnsi="Times New Roman"/>
        </w:rPr>
        <w:t>. The result that causes concern is the positive effects associated with entrance into a small scale industry. This goes against the generally accepted proposition that competition increases the probability of exit but can be justified by low density</w:t>
      </w:r>
      <w:r w:rsidR="0012530F">
        <w:rPr>
          <w:rFonts w:ascii="Times New Roman" w:hAnsi="Times New Roman"/>
        </w:rPr>
        <w:t xml:space="preserve"> within</w:t>
      </w:r>
      <w:r w:rsidR="005C769F" w:rsidRPr="00D67C05">
        <w:rPr>
          <w:rFonts w:ascii="Times New Roman" w:hAnsi="Times New Roman"/>
        </w:rPr>
        <w:t xml:space="preserve"> </w:t>
      </w:r>
      <w:r w:rsidR="0012530F">
        <w:rPr>
          <w:rFonts w:ascii="Times New Roman" w:hAnsi="Times New Roman"/>
        </w:rPr>
        <w:t xml:space="preserve">the industry </w:t>
      </w:r>
      <w:r w:rsidR="005C769F" w:rsidRPr="00D67C05">
        <w:rPr>
          <w:rFonts w:ascii="Times New Roman" w:hAnsi="Times New Roman"/>
        </w:rPr>
        <w:t xml:space="preserve">at </w:t>
      </w:r>
      <w:r w:rsidR="0012530F">
        <w:rPr>
          <w:rFonts w:ascii="Times New Roman" w:hAnsi="Times New Roman"/>
        </w:rPr>
        <w:t xml:space="preserve">time of </w:t>
      </w:r>
      <w:r w:rsidR="005C769F" w:rsidRPr="00D67C05">
        <w:rPr>
          <w:rFonts w:ascii="Times New Roman" w:hAnsi="Times New Roman"/>
        </w:rPr>
        <w:t xml:space="preserve">entrance. Besides, Åstebro and Bernhardt (2003) find similar results. Moreover, </w:t>
      </w:r>
      <w:r w:rsidR="00DF71FF" w:rsidRPr="00D67C05">
        <w:rPr>
          <w:rFonts w:ascii="Times New Roman" w:hAnsi="Times New Roman"/>
        </w:rPr>
        <w:t xml:space="preserve">the regressions results on M3 </w:t>
      </w:r>
      <w:r w:rsidR="0012530F">
        <w:rPr>
          <w:rFonts w:ascii="Times New Roman" w:hAnsi="Times New Roman"/>
        </w:rPr>
        <w:t>brings up</w:t>
      </w:r>
      <w:r w:rsidR="00DF71FF" w:rsidRPr="00D67C05">
        <w:rPr>
          <w:rFonts w:ascii="Times New Roman" w:hAnsi="Times New Roman"/>
        </w:rPr>
        <w:t xml:space="preserve"> a new proposition—entrance in a small scale industry reduces the negative effects of debt (more realistically of negative equity). </w:t>
      </w:r>
    </w:p>
    <w:p w:rsidR="00453C7F" w:rsidRPr="00D67C05" w:rsidRDefault="00453C7F" w:rsidP="00DF71FF">
      <w:pPr>
        <w:spacing w:line="240" w:lineRule="auto"/>
        <w:ind w:firstLine="720"/>
        <w:contextualSpacing/>
        <w:jc w:val="both"/>
        <w:rPr>
          <w:rFonts w:ascii="Times New Roman" w:hAnsi="Times New Roman"/>
        </w:rPr>
      </w:pPr>
      <w:r w:rsidRPr="00D67C05">
        <w:rPr>
          <w:rFonts w:ascii="Times New Roman" w:hAnsi="Times New Roman"/>
        </w:rPr>
        <w:t>As more waves and data become available, more questions can be answered</w:t>
      </w:r>
      <w:r w:rsidR="00DF71FF" w:rsidRPr="00D67C05">
        <w:rPr>
          <w:rFonts w:ascii="Times New Roman" w:hAnsi="Times New Roman"/>
        </w:rPr>
        <w:t xml:space="preserve"> which opens the door</w:t>
      </w:r>
      <w:r w:rsidRPr="00D67C05">
        <w:rPr>
          <w:rFonts w:ascii="Times New Roman" w:hAnsi="Times New Roman"/>
        </w:rPr>
        <w:t xml:space="preserve"> to future research</w:t>
      </w:r>
      <w:r w:rsidR="00DF71FF" w:rsidRPr="00D67C05">
        <w:rPr>
          <w:rFonts w:ascii="Times New Roman" w:hAnsi="Times New Roman"/>
        </w:rPr>
        <w:t xml:space="preserve"> possibilities.</w:t>
      </w:r>
      <w:r w:rsidRPr="00D67C05">
        <w:rPr>
          <w:rFonts w:ascii="Times New Roman" w:hAnsi="Times New Roman"/>
        </w:rPr>
        <w:t xml:space="preserve"> </w:t>
      </w:r>
      <w:r w:rsidR="00DF71FF" w:rsidRPr="00D67C05">
        <w:rPr>
          <w:rFonts w:ascii="Times New Roman" w:hAnsi="Times New Roman"/>
        </w:rPr>
        <w:t>For example, can we estimate the time frame before founding conditions’ effects</w:t>
      </w:r>
      <w:r w:rsidR="0067600B" w:rsidRPr="00D67C05">
        <w:rPr>
          <w:rFonts w:ascii="Times New Roman" w:hAnsi="Times New Roman"/>
        </w:rPr>
        <w:t xml:space="preserve"> </w:t>
      </w:r>
      <w:r w:rsidR="00DF71FF" w:rsidRPr="00D67C05">
        <w:rPr>
          <w:rFonts w:ascii="Times New Roman" w:hAnsi="Times New Roman"/>
        </w:rPr>
        <w:t xml:space="preserve">on survival become insignificant or </w:t>
      </w:r>
      <w:r w:rsidR="00D67C05" w:rsidRPr="00D67C05">
        <w:rPr>
          <w:rFonts w:ascii="Times New Roman" w:hAnsi="Times New Roman"/>
        </w:rPr>
        <w:t>what is the link between industry concentration and firms’ survival?</w:t>
      </w:r>
      <w:r w:rsidR="00DF71FF" w:rsidRPr="00D67C05">
        <w:rPr>
          <w:rFonts w:ascii="Times New Roman" w:hAnsi="Times New Roman"/>
        </w:rPr>
        <w:t xml:space="preserve"> </w:t>
      </w:r>
    </w:p>
    <w:p w:rsidR="00D67C05" w:rsidRPr="00D67C05" w:rsidRDefault="00D67C05" w:rsidP="00DF71FF">
      <w:pPr>
        <w:spacing w:line="240" w:lineRule="auto"/>
        <w:ind w:firstLine="720"/>
        <w:contextualSpacing/>
        <w:jc w:val="both"/>
        <w:rPr>
          <w:rFonts w:ascii="Times New Roman" w:hAnsi="Times New Roman"/>
        </w:rPr>
      </w:pPr>
    </w:p>
    <w:p w:rsidR="00D67C05" w:rsidRDefault="00D67C05" w:rsidP="00DF71FF">
      <w:pPr>
        <w:spacing w:line="240" w:lineRule="auto"/>
        <w:ind w:firstLine="720"/>
        <w:contextualSpacing/>
        <w:jc w:val="both"/>
        <w:rPr>
          <w:rFonts w:ascii="Times New Roman" w:hAnsi="Times New Roman"/>
        </w:rPr>
      </w:pPr>
    </w:p>
    <w:p w:rsidR="00D67C05" w:rsidRDefault="00D67C05" w:rsidP="00DF71FF">
      <w:pPr>
        <w:spacing w:line="240" w:lineRule="auto"/>
        <w:ind w:firstLine="720"/>
        <w:contextualSpacing/>
        <w:jc w:val="both"/>
        <w:rPr>
          <w:rFonts w:ascii="Times New Roman" w:hAnsi="Times New Roman"/>
        </w:rPr>
      </w:pPr>
    </w:p>
    <w:p w:rsidR="00CA6612" w:rsidRPr="002A6DDA" w:rsidRDefault="00CA6612" w:rsidP="00DF71FF">
      <w:pPr>
        <w:spacing w:line="240" w:lineRule="auto"/>
        <w:ind w:firstLine="720"/>
        <w:contextualSpacing/>
        <w:jc w:val="both"/>
        <w:rPr>
          <w:rFonts w:ascii="Times New Roman" w:hAnsi="Times New Roman"/>
        </w:rPr>
      </w:pPr>
    </w:p>
    <w:p w:rsidR="00787347" w:rsidRDefault="00787347" w:rsidP="003A2F6B">
      <w:pPr>
        <w:spacing w:line="240" w:lineRule="auto"/>
        <w:contextualSpacing/>
        <w:jc w:val="both"/>
        <w:rPr>
          <w:rFonts w:ascii="Times New Roman" w:hAnsi="Times New Roman"/>
        </w:rPr>
      </w:pPr>
    </w:p>
    <w:p w:rsidR="00484463" w:rsidRDefault="00484463" w:rsidP="003A2F6B">
      <w:pPr>
        <w:spacing w:line="240" w:lineRule="auto"/>
        <w:contextualSpacing/>
        <w:jc w:val="both"/>
        <w:rPr>
          <w:rFonts w:ascii="Times New Roman" w:hAnsi="Times New Roman"/>
        </w:rPr>
      </w:pPr>
    </w:p>
    <w:p w:rsidR="00EB2766" w:rsidRPr="00EB2766" w:rsidRDefault="00EB2766" w:rsidP="00EB2766">
      <w:pPr>
        <w:spacing w:line="240" w:lineRule="auto"/>
        <w:contextualSpacing/>
        <w:jc w:val="center"/>
        <w:rPr>
          <w:rFonts w:ascii="Times New Roman" w:hAnsi="Times New Roman"/>
          <w:b/>
          <w:u w:val="single"/>
        </w:rPr>
      </w:pPr>
      <w:r w:rsidRPr="00EB2766">
        <w:rPr>
          <w:rFonts w:ascii="Times New Roman" w:hAnsi="Times New Roman"/>
          <w:b/>
          <w:u w:val="single"/>
        </w:rPr>
        <w:lastRenderedPageBreak/>
        <w:t>APPENDIX</w:t>
      </w:r>
    </w:p>
    <w:p w:rsidR="00EB2766" w:rsidRPr="00EB2766" w:rsidRDefault="00EB2766" w:rsidP="00EB2766">
      <w:pPr>
        <w:spacing w:line="240" w:lineRule="auto"/>
        <w:contextualSpacing/>
        <w:jc w:val="center"/>
        <w:rPr>
          <w:rFonts w:ascii="Times New Roman" w:hAnsi="Times New Roman"/>
          <w:b/>
          <w:u w:val="single"/>
        </w:rPr>
      </w:pPr>
    </w:p>
    <w:p w:rsidR="00000462" w:rsidRPr="00000462" w:rsidRDefault="00484463" w:rsidP="005D463D">
      <w:pPr>
        <w:spacing w:line="240" w:lineRule="auto"/>
        <w:ind w:left="1260" w:hanging="1260"/>
        <w:contextualSpacing/>
        <w:rPr>
          <w:rFonts w:ascii="Times New Roman" w:hAnsi="Times New Roman"/>
        </w:rPr>
      </w:pPr>
      <w:r w:rsidRPr="007C7386">
        <w:rPr>
          <w:rFonts w:ascii="Times New Roman" w:hAnsi="Times New Roman"/>
        </w:rPr>
        <w:t>Appendix</w:t>
      </w:r>
      <w:r w:rsidR="00D75F68">
        <w:rPr>
          <w:rFonts w:ascii="Times New Roman" w:hAnsi="Times New Roman"/>
        </w:rPr>
        <w:t xml:space="preserve"> A</w:t>
      </w:r>
      <w:r w:rsidRPr="007C7386">
        <w:rPr>
          <w:rFonts w:ascii="Times New Roman" w:hAnsi="Times New Roman"/>
        </w:rPr>
        <w:t>:</w:t>
      </w:r>
      <w:r w:rsidR="00D75F68">
        <w:rPr>
          <w:rFonts w:ascii="Times New Roman" w:hAnsi="Times New Roman"/>
        </w:rPr>
        <w:t xml:space="preserve"> Regression</w:t>
      </w:r>
      <w:r w:rsidR="007C7A70">
        <w:rPr>
          <w:rFonts w:ascii="Times New Roman" w:hAnsi="Times New Roman"/>
        </w:rPr>
        <w:t>s</w:t>
      </w:r>
      <w:r w:rsidR="00D75F68">
        <w:rPr>
          <w:rFonts w:ascii="Times New Roman" w:hAnsi="Times New Roman"/>
        </w:rPr>
        <w:t xml:space="preserve"> results </w:t>
      </w:r>
      <w:r w:rsidR="007C7A70">
        <w:rPr>
          <w:rFonts w:ascii="Times New Roman" w:hAnsi="Times New Roman"/>
        </w:rPr>
        <w:t>with</w:t>
      </w:r>
      <w:r w:rsidR="00D75F68">
        <w:rPr>
          <w:rFonts w:ascii="Times New Roman" w:hAnsi="Times New Roman"/>
        </w:rPr>
        <w:t xml:space="preserve"> the firm’s total number of employees</w:t>
      </w:r>
      <w:r w:rsidR="00E213D4">
        <w:rPr>
          <w:rFonts w:ascii="Times New Roman" w:hAnsi="Times New Roman"/>
        </w:rPr>
        <w:t xml:space="preserve"> </w:t>
      </w:r>
      <w:r w:rsidR="007C7A70">
        <w:rPr>
          <w:rFonts w:ascii="Times New Roman" w:hAnsi="Times New Roman"/>
        </w:rPr>
        <w:t>variable including</w:t>
      </w:r>
      <w:r w:rsidR="00E213D4">
        <w:rPr>
          <w:rFonts w:ascii="Times New Roman" w:hAnsi="Times New Roman"/>
        </w:rPr>
        <w:t xml:space="preserve"> the firm’s </w:t>
      </w:r>
      <w:r w:rsidR="007C7A70">
        <w:rPr>
          <w:rFonts w:ascii="Times New Roman" w:hAnsi="Times New Roman"/>
        </w:rPr>
        <w:t>number of owner-</w:t>
      </w:r>
      <w:r w:rsidR="00E213D4">
        <w:rPr>
          <w:rFonts w:ascii="Times New Roman" w:hAnsi="Times New Roman"/>
        </w:rPr>
        <w:t xml:space="preserve">operators. The first and second </w:t>
      </w:r>
      <w:r w:rsidR="00C56296">
        <w:rPr>
          <w:rFonts w:ascii="Times New Roman" w:hAnsi="Times New Roman"/>
        </w:rPr>
        <w:t>columns show</w:t>
      </w:r>
      <w:r w:rsidR="00E213D4">
        <w:rPr>
          <w:rFonts w:ascii="Times New Roman" w:hAnsi="Times New Roman"/>
        </w:rPr>
        <w:t xml:space="preserve"> the results of the first year survival probability using 2004 conditions. The third and fourth </w:t>
      </w:r>
      <w:r w:rsidR="00C56296">
        <w:rPr>
          <w:rFonts w:ascii="Times New Roman" w:hAnsi="Times New Roman"/>
        </w:rPr>
        <w:t>columns show</w:t>
      </w:r>
      <w:r w:rsidR="00E213D4">
        <w:rPr>
          <w:rFonts w:ascii="Times New Roman" w:hAnsi="Times New Roman"/>
        </w:rPr>
        <w:t xml:space="preserve"> the results of the probability of survival in the last year of the survey (2007) using founding conditions. The results are pretty straightforward. Including the firm’s owner</w:t>
      </w:r>
      <w:r w:rsidR="007C7A70">
        <w:rPr>
          <w:rFonts w:ascii="Times New Roman" w:hAnsi="Times New Roman"/>
        </w:rPr>
        <w:t>-</w:t>
      </w:r>
      <w:r w:rsidR="00E213D4">
        <w:rPr>
          <w:rFonts w:ascii="Times New Roman" w:hAnsi="Times New Roman"/>
        </w:rPr>
        <w:t xml:space="preserve">operators to the number of employees for a measure of size do not change anything in the regressions </w:t>
      </w:r>
      <w:r w:rsidR="007C7A70">
        <w:rPr>
          <w:rFonts w:ascii="Times New Roman" w:hAnsi="Times New Roman"/>
        </w:rPr>
        <w:t>whether it be</w:t>
      </w:r>
      <w:r w:rsidR="00E213D4">
        <w:rPr>
          <w:rFonts w:ascii="Times New Roman" w:hAnsi="Times New Roman"/>
        </w:rPr>
        <w:t xml:space="preserve"> on current condition</w:t>
      </w:r>
      <w:r w:rsidR="007C7A70">
        <w:rPr>
          <w:rFonts w:ascii="Times New Roman" w:hAnsi="Times New Roman"/>
        </w:rPr>
        <w:t xml:space="preserve">s </w:t>
      </w:r>
      <w:r w:rsidR="00E213D4">
        <w:rPr>
          <w:rFonts w:ascii="Times New Roman" w:hAnsi="Times New Roman"/>
        </w:rPr>
        <w:t xml:space="preserve">or on founding conditions (See </w:t>
      </w:r>
      <w:r w:rsidR="00000462">
        <w:rPr>
          <w:rFonts w:ascii="Times New Roman" w:hAnsi="Times New Roman"/>
        </w:rPr>
        <w:t>T</w:t>
      </w:r>
      <w:r w:rsidR="00E213D4">
        <w:rPr>
          <w:rFonts w:ascii="Times New Roman" w:hAnsi="Times New Roman"/>
        </w:rPr>
        <w:t>able AA for results).</w:t>
      </w:r>
      <w:r w:rsidR="00000462" w:rsidRPr="00000462">
        <w:rPr>
          <w:rFonts w:ascii="Times New Roman" w:hAnsi="Times New Roman"/>
        </w:rPr>
        <w:t xml:space="preserve"> </w:t>
      </w:r>
    </w:p>
    <w:p w:rsidR="005D463D" w:rsidRDefault="005D463D" w:rsidP="00000462">
      <w:pPr>
        <w:spacing w:line="240" w:lineRule="auto"/>
        <w:contextualSpacing/>
        <w:rPr>
          <w:rFonts w:ascii="Times New Roman" w:hAnsi="Times New Roman"/>
        </w:rPr>
      </w:pPr>
    </w:p>
    <w:p w:rsidR="00000462" w:rsidRPr="00000462" w:rsidRDefault="00000462" w:rsidP="005D463D">
      <w:pPr>
        <w:spacing w:line="240" w:lineRule="auto"/>
        <w:ind w:left="1260" w:hanging="1260"/>
        <w:contextualSpacing/>
        <w:rPr>
          <w:rFonts w:ascii="Times New Roman" w:hAnsi="Times New Roman"/>
        </w:rPr>
      </w:pPr>
      <w:r w:rsidRPr="00000462">
        <w:rPr>
          <w:rFonts w:ascii="Times New Roman" w:hAnsi="Times New Roman"/>
        </w:rPr>
        <w:t>Appendix B: Regression</w:t>
      </w:r>
      <w:r w:rsidR="007C7A70">
        <w:rPr>
          <w:rFonts w:ascii="Times New Roman" w:hAnsi="Times New Roman"/>
        </w:rPr>
        <w:t>s</w:t>
      </w:r>
      <w:r w:rsidRPr="00000462">
        <w:rPr>
          <w:rFonts w:ascii="Times New Roman" w:hAnsi="Times New Roman"/>
        </w:rPr>
        <w:t xml:space="preserve"> results using two measures of industry scale like Ås</w:t>
      </w:r>
      <w:r w:rsidR="007C7A70">
        <w:rPr>
          <w:rFonts w:ascii="Times New Roman" w:hAnsi="Times New Roman"/>
        </w:rPr>
        <w:t>tebro and Bernhardt (2003) show</w:t>
      </w:r>
      <w:r w:rsidRPr="00000462">
        <w:rPr>
          <w:rFonts w:ascii="Times New Roman" w:hAnsi="Times New Roman"/>
        </w:rPr>
        <w:t xml:space="preserve"> that the second measure of scale (percentage of firms in the two digit sic industry employing fewer than 50 employees) is not useful in </w:t>
      </w:r>
      <w:r w:rsidR="005D463D">
        <w:rPr>
          <w:rFonts w:ascii="Times New Roman" w:hAnsi="Times New Roman"/>
        </w:rPr>
        <w:t>my</w:t>
      </w:r>
      <w:r w:rsidRPr="00000462">
        <w:rPr>
          <w:rFonts w:ascii="Times New Roman" w:hAnsi="Times New Roman"/>
        </w:rPr>
        <w:t xml:space="preserve"> study. The second measure of scale is found to be insignificant in the current condition</w:t>
      </w:r>
      <w:r w:rsidR="007C7A70">
        <w:rPr>
          <w:rFonts w:ascii="Times New Roman" w:hAnsi="Times New Roman"/>
        </w:rPr>
        <w:t>s regression</w:t>
      </w:r>
      <w:r w:rsidRPr="00000462">
        <w:rPr>
          <w:rFonts w:ascii="Times New Roman" w:hAnsi="Times New Roman"/>
        </w:rPr>
        <w:t xml:space="preserve"> and both measure of scale are found to be insignificant in the founding condition</w:t>
      </w:r>
      <w:r w:rsidR="007C7A70">
        <w:rPr>
          <w:rFonts w:ascii="Times New Roman" w:hAnsi="Times New Roman"/>
        </w:rPr>
        <w:t>s regression</w:t>
      </w:r>
      <w:r w:rsidRPr="00000462">
        <w:rPr>
          <w:rFonts w:ascii="Times New Roman" w:hAnsi="Times New Roman"/>
        </w:rPr>
        <w:t xml:space="preserve"> (see Table AB for results).</w:t>
      </w:r>
    </w:p>
    <w:p w:rsidR="00CF3297" w:rsidRDefault="00CF3297" w:rsidP="00484463">
      <w:pPr>
        <w:spacing w:line="240" w:lineRule="auto"/>
        <w:contextualSpacing/>
        <w:rPr>
          <w:rFonts w:ascii="Times New Roman" w:hAnsi="Times New Roman"/>
        </w:rPr>
        <w:sectPr w:rsidR="00CF3297" w:rsidSect="008C0284">
          <w:type w:val="nextColumn"/>
          <w:pgSz w:w="12240" w:h="15840"/>
          <w:pgMar w:top="1440" w:right="2160" w:bottom="1440" w:left="2160" w:header="720" w:footer="720" w:gutter="0"/>
          <w:cols w:space="720"/>
          <w:docGrid w:linePitch="360"/>
        </w:sectPr>
      </w:pPr>
    </w:p>
    <w:p w:rsidR="00CF3297" w:rsidRDefault="00CF3297" w:rsidP="00CF3297">
      <w:pPr>
        <w:spacing w:line="240" w:lineRule="auto"/>
        <w:ind w:left="1080" w:hanging="1080"/>
        <w:contextualSpacing/>
        <w:rPr>
          <w:rFonts w:ascii="Times New Roman" w:hAnsi="Times New Roman"/>
        </w:rPr>
      </w:pPr>
      <w:r w:rsidRPr="00C25A2A">
        <w:rPr>
          <w:rFonts w:ascii="Times New Roman" w:hAnsi="Times New Roman"/>
          <w:b/>
        </w:rPr>
        <w:lastRenderedPageBreak/>
        <w:t>Table AA: Regressions adding the firm’s</w:t>
      </w:r>
      <w:r w:rsidR="00D00229">
        <w:rPr>
          <w:rFonts w:ascii="Times New Roman" w:hAnsi="Times New Roman"/>
          <w:b/>
        </w:rPr>
        <w:t xml:space="preserve"> owner-operators </w:t>
      </w:r>
      <w:r w:rsidRPr="00C25A2A">
        <w:rPr>
          <w:rFonts w:ascii="Times New Roman" w:hAnsi="Times New Roman"/>
          <w:b/>
        </w:rPr>
        <w:t xml:space="preserve">to the number of </w:t>
      </w:r>
      <w:r>
        <w:rPr>
          <w:rFonts w:ascii="Times New Roman" w:hAnsi="Times New Roman"/>
          <w:b/>
        </w:rPr>
        <w:t xml:space="preserve">  </w:t>
      </w:r>
      <w:r w:rsidRPr="00C25A2A">
        <w:rPr>
          <w:rFonts w:ascii="Times New Roman" w:hAnsi="Times New Roman"/>
          <w:b/>
        </w:rPr>
        <w:t>employees</w:t>
      </w:r>
      <w:r>
        <w:rPr>
          <w:rFonts w:ascii="Times New Roman" w:hAnsi="Times New Roman"/>
          <w:b/>
        </w:rPr>
        <w:t>.</w:t>
      </w:r>
    </w:p>
    <w:p w:rsidR="00CF3297" w:rsidRDefault="00CF3297" w:rsidP="00CF3297">
      <w:pPr>
        <w:spacing w:line="240" w:lineRule="auto"/>
        <w:contextualSpacing/>
        <w:rPr>
          <w:rFonts w:ascii="Times New Roman" w:hAnsi="Times New Roman"/>
        </w:rPr>
      </w:pPr>
    </w:p>
    <w:tbl>
      <w:tblPr>
        <w:tblStyle w:val="TableGrid"/>
        <w:tblW w:w="13176" w:type="dxa"/>
        <w:tblBorders>
          <w:insideH w:val="none" w:sz="0" w:space="0" w:color="auto"/>
          <w:insideV w:val="none" w:sz="0" w:space="0" w:color="auto"/>
        </w:tblBorders>
        <w:tblLook w:val="04A0"/>
      </w:tblPr>
      <w:tblGrid>
        <w:gridCol w:w="2453"/>
        <w:gridCol w:w="2676"/>
        <w:gridCol w:w="2685"/>
        <w:gridCol w:w="2677"/>
        <w:gridCol w:w="2685"/>
      </w:tblGrid>
      <w:tr w:rsidR="004E753D" w:rsidRPr="00C84FF2" w:rsidTr="004E753D">
        <w:trPr>
          <w:trHeight w:val="467"/>
        </w:trPr>
        <w:tc>
          <w:tcPr>
            <w:tcW w:w="0" w:type="auto"/>
            <w:vAlign w:val="center"/>
          </w:tcPr>
          <w:p w:rsidR="004E753D" w:rsidRPr="004E753D" w:rsidRDefault="004E753D" w:rsidP="004E753D">
            <w:pPr>
              <w:spacing w:line="240" w:lineRule="auto"/>
              <w:contextualSpacing/>
              <w:jc w:val="center"/>
              <w:rPr>
                <w:rFonts w:ascii="Times New Roman" w:hAnsi="Times New Roman"/>
                <w:i/>
                <w:sz w:val="18"/>
                <w:szCs w:val="18"/>
              </w:rPr>
            </w:pPr>
            <w:r w:rsidRPr="004E753D">
              <w:rPr>
                <w:rFonts w:ascii="Times New Roman" w:hAnsi="Times New Roman"/>
                <w:i/>
                <w:sz w:val="18"/>
                <w:szCs w:val="18"/>
              </w:rPr>
              <w:t>Model</w:t>
            </w:r>
          </w:p>
        </w:tc>
        <w:tc>
          <w:tcPr>
            <w:tcW w:w="0" w:type="auto"/>
            <w:vAlign w:val="center"/>
          </w:tcPr>
          <w:p w:rsidR="004E753D" w:rsidRPr="004E753D" w:rsidRDefault="004E753D" w:rsidP="004E753D">
            <w:pPr>
              <w:spacing w:line="240" w:lineRule="auto"/>
              <w:contextualSpacing/>
              <w:jc w:val="center"/>
              <w:rPr>
                <w:rFonts w:ascii="Times New Roman" w:hAnsi="Times New Roman"/>
                <w:i/>
                <w:sz w:val="18"/>
                <w:szCs w:val="18"/>
              </w:rPr>
            </w:pPr>
            <w:r w:rsidRPr="004E753D">
              <w:rPr>
                <w:rFonts w:ascii="Times New Roman" w:hAnsi="Times New Roman"/>
                <w:i/>
                <w:sz w:val="18"/>
                <w:szCs w:val="18"/>
              </w:rPr>
              <w:t>M3 in first year</w:t>
            </w:r>
          </w:p>
        </w:tc>
        <w:tc>
          <w:tcPr>
            <w:tcW w:w="0" w:type="auto"/>
            <w:vAlign w:val="center"/>
          </w:tcPr>
          <w:p w:rsidR="004E753D" w:rsidRPr="004E753D" w:rsidRDefault="004E753D" w:rsidP="004E753D">
            <w:pPr>
              <w:spacing w:line="240" w:lineRule="auto"/>
              <w:contextualSpacing/>
              <w:jc w:val="center"/>
              <w:rPr>
                <w:rFonts w:ascii="Times New Roman" w:hAnsi="Times New Roman"/>
                <w:i/>
                <w:sz w:val="18"/>
                <w:szCs w:val="18"/>
              </w:rPr>
            </w:pPr>
            <w:r w:rsidRPr="004E753D">
              <w:rPr>
                <w:rFonts w:ascii="Times New Roman" w:hAnsi="Times New Roman"/>
                <w:i/>
                <w:sz w:val="18"/>
                <w:szCs w:val="18"/>
              </w:rPr>
              <w:t>M3 in first year</w:t>
            </w:r>
          </w:p>
        </w:tc>
        <w:tc>
          <w:tcPr>
            <w:tcW w:w="0" w:type="auto"/>
            <w:vAlign w:val="center"/>
          </w:tcPr>
          <w:p w:rsidR="004E753D" w:rsidRPr="004E753D" w:rsidRDefault="004E753D" w:rsidP="004E753D">
            <w:pPr>
              <w:spacing w:line="240" w:lineRule="auto"/>
              <w:contextualSpacing/>
              <w:jc w:val="center"/>
              <w:rPr>
                <w:rFonts w:ascii="Times New Roman" w:hAnsi="Times New Roman"/>
                <w:i/>
                <w:sz w:val="18"/>
                <w:szCs w:val="18"/>
              </w:rPr>
            </w:pPr>
            <w:r w:rsidRPr="004E753D">
              <w:rPr>
                <w:rFonts w:ascii="Times New Roman" w:hAnsi="Times New Roman"/>
                <w:i/>
                <w:sz w:val="18"/>
                <w:szCs w:val="18"/>
              </w:rPr>
              <w:t>Founding conditions using M3</w:t>
            </w:r>
          </w:p>
        </w:tc>
        <w:tc>
          <w:tcPr>
            <w:tcW w:w="0" w:type="auto"/>
            <w:vAlign w:val="center"/>
          </w:tcPr>
          <w:p w:rsidR="004E753D" w:rsidRPr="004E753D" w:rsidRDefault="004E753D" w:rsidP="004E753D">
            <w:pPr>
              <w:spacing w:line="240" w:lineRule="auto"/>
              <w:contextualSpacing/>
              <w:jc w:val="center"/>
              <w:rPr>
                <w:rFonts w:ascii="Times New Roman" w:hAnsi="Times New Roman"/>
                <w:i/>
                <w:sz w:val="18"/>
                <w:szCs w:val="18"/>
              </w:rPr>
            </w:pPr>
            <w:r w:rsidRPr="004E753D">
              <w:rPr>
                <w:rFonts w:ascii="Times New Roman" w:hAnsi="Times New Roman"/>
                <w:i/>
                <w:sz w:val="18"/>
                <w:szCs w:val="18"/>
              </w:rPr>
              <w:t>Founding conditions using M3</w:t>
            </w:r>
          </w:p>
        </w:tc>
      </w:tr>
      <w:tr w:rsidR="004E753D" w:rsidRPr="00C84FF2" w:rsidTr="004E753D">
        <w:tc>
          <w:tcPr>
            <w:tcW w:w="0" w:type="auto"/>
          </w:tcPr>
          <w:p w:rsidR="004E753D" w:rsidRPr="007C7386" w:rsidRDefault="004E753D" w:rsidP="00C74633">
            <w:pPr>
              <w:spacing w:line="240" w:lineRule="auto"/>
              <w:contextualSpacing/>
              <w:rPr>
                <w:rFonts w:ascii="Times New Roman" w:hAnsi="Times New Roman"/>
                <w:sz w:val="18"/>
                <w:szCs w:val="18"/>
              </w:rPr>
            </w:pPr>
          </w:p>
        </w:tc>
        <w:tc>
          <w:tcPr>
            <w:tcW w:w="0" w:type="auto"/>
            <w:vAlign w:val="center"/>
          </w:tcPr>
          <w:p w:rsidR="004E753D" w:rsidRPr="004E753D" w:rsidRDefault="004E753D" w:rsidP="00CF3297">
            <w:pPr>
              <w:spacing w:line="240" w:lineRule="auto"/>
              <w:contextualSpacing/>
              <w:jc w:val="center"/>
              <w:rPr>
                <w:rFonts w:ascii="Times New Roman" w:hAnsi="Times New Roman"/>
                <w:b/>
                <w:sz w:val="18"/>
                <w:szCs w:val="18"/>
              </w:rPr>
            </w:pPr>
            <w:r w:rsidRPr="004E753D">
              <w:rPr>
                <w:rFonts w:ascii="Times New Roman" w:hAnsi="Times New Roman"/>
                <w:b/>
                <w:sz w:val="18"/>
                <w:szCs w:val="18"/>
              </w:rPr>
              <w:t>Model including</w:t>
            </w:r>
            <w:r w:rsidR="00D00229">
              <w:rPr>
                <w:rFonts w:ascii="Times New Roman" w:hAnsi="Times New Roman"/>
                <w:b/>
                <w:sz w:val="18"/>
                <w:szCs w:val="18"/>
              </w:rPr>
              <w:t xml:space="preserve"> owner-operators </w:t>
            </w:r>
            <w:r w:rsidRPr="004E753D">
              <w:rPr>
                <w:rFonts w:ascii="Times New Roman" w:hAnsi="Times New Roman"/>
                <w:b/>
                <w:sz w:val="18"/>
                <w:szCs w:val="18"/>
              </w:rPr>
              <w:t>in total number of employees</w:t>
            </w:r>
          </w:p>
        </w:tc>
        <w:tc>
          <w:tcPr>
            <w:tcW w:w="0" w:type="auto"/>
            <w:vAlign w:val="center"/>
          </w:tcPr>
          <w:p w:rsidR="004E753D" w:rsidRPr="004E753D" w:rsidRDefault="004E753D" w:rsidP="00CF3297">
            <w:pPr>
              <w:spacing w:line="240" w:lineRule="auto"/>
              <w:contextualSpacing/>
              <w:jc w:val="center"/>
              <w:rPr>
                <w:rFonts w:ascii="Times New Roman" w:hAnsi="Times New Roman"/>
                <w:b/>
                <w:sz w:val="18"/>
                <w:szCs w:val="18"/>
              </w:rPr>
            </w:pPr>
            <w:r w:rsidRPr="004E753D">
              <w:rPr>
                <w:rFonts w:ascii="Times New Roman" w:hAnsi="Times New Roman"/>
                <w:b/>
                <w:sz w:val="18"/>
                <w:szCs w:val="18"/>
              </w:rPr>
              <w:t>Model excluding</w:t>
            </w:r>
            <w:r w:rsidR="00D00229">
              <w:rPr>
                <w:rFonts w:ascii="Times New Roman" w:hAnsi="Times New Roman"/>
                <w:b/>
                <w:sz w:val="18"/>
                <w:szCs w:val="18"/>
              </w:rPr>
              <w:t xml:space="preserve"> owner-operators </w:t>
            </w:r>
            <w:r w:rsidRPr="004E753D">
              <w:rPr>
                <w:rFonts w:ascii="Times New Roman" w:hAnsi="Times New Roman"/>
                <w:b/>
                <w:sz w:val="18"/>
                <w:szCs w:val="18"/>
              </w:rPr>
              <w:t>in total number of employees</w:t>
            </w:r>
          </w:p>
        </w:tc>
        <w:tc>
          <w:tcPr>
            <w:tcW w:w="0" w:type="auto"/>
            <w:vAlign w:val="center"/>
          </w:tcPr>
          <w:p w:rsidR="004E753D" w:rsidRPr="004E753D" w:rsidRDefault="004E753D" w:rsidP="00CF3297">
            <w:pPr>
              <w:spacing w:line="240" w:lineRule="auto"/>
              <w:contextualSpacing/>
              <w:jc w:val="center"/>
              <w:rPr>
                <w:rFonts w:ascii="Times New Roman" w:hAnsi="Times New Roman"/>
                <w:b/>
                <w:sz w:val="18"/>
                <w:szCs w:val="18"/>
              </w:rPr>
            </w:pPr>
            <w:r w:rsidRPr="004E753D">
              <w:rPr>
                <w:rFonts w:ascii="Times New Roman" w:hAnsi="Times New Roman"/>
                <w:b/>
                <w:sz w:val="18"/>
                <w:szCs w:val="18"/>
              </w:rPr>
              <w:t>Model including</w:t>
            </w:r>
            <w:r w:rsidR="00D00229">
              <w:rPr>
                <w:rFonts w:ascii="Times New Roman" w:hAnsi="Times New Roman"/>
                <w:b/>
                <w:sz w:val="18"/>
                <w:szCs w:val="18"/>
              </w:rPr>
              <w:t xml:space="preserve"> owner-operators </w:t>
            </w:r>
            <w:r w:rsidRPr="004E753D">
              <w:rPr>
                <w:rFonts w:ascii="Times New Roman" w:hAnsi="Times New Roman"/>
                <w:b/>
                <w:sz w:val="18"/>
                <w:szCs w:val="18"/>
              </w:rPr>
              <w:t>in total number of employees</w:t>
            </w:r>
          </w:p>
        </w:tc>
        <w:tc>
          <w:tcPr>
            <w:tcW w:w="0" w:type="auto"/>
            <w:vAlign w:val="center"/>
          </w:tcPr>
          <w:p w:rsidR="004E753D" w:rsidRPr="004E753D" w:rsidRDefault="004E753D" w:rsidP="00CF3297">
            <w:pPr>
              <w:spacing w:line="240" w:lineRule="auto"/>
              <w:contextualSpacing/>
              <w:jc w:val="center"/>
              <w:rPr>
                <w:rFonts w:ascii="Times New Roman" w:hAnsi="Times New Roman"/>
                <w:b/>
                <w:sz w:val="18"/>
                <w:szCs w:val="18"/>
              </w:rPr>
            </w:pPr>
            <w:r w:rsidRPr="004E753D">
              <w:rPr>
                <w:rFonts w:ascii="Times New Roman" w:hAnsi="Times New Roman"/>
                <w:b/>
                <w:sz w:val="18"/>
                <w:szCs w:val="18"/>
              </w:rPr>
              <w:t>Model excluding</w:t>
            </w:r>
            <w:r w:rsidR="00D00229">
              <w:rPr>
                <w:rFonts w:ascii="Times New Roman" w:hAnsi="Times New Roman"/>
                <w:b/>
                <w:sz w:val="18"/>
                <w:szCs w:val="18"/>
              </w:rPr>
              <w:t xml:space="preserve"> owner-operators </w:t>
            </w:r>
            <w:r w:rsidRPr="004E753D">
              <w:rPr>
                <w:rFonts w:ascii="Times New Roman" w:hAnsi="Times New Roman"/>
                <w:b/>
                <w:sz w:val="18"/>
                <w:szCs w:val="18"/>
              </w:rPr>
              <w:t>in total number of employees</w:t>
            </w:r>
          </w:p>
        </w:tc>
      </w:tr>
      <w:tr w:rsidR="004E753D" w:rsidRPr="00C84FF2" w:rsidTr="004D7963">
        <w:tc>
          <w:tcPr>
            <w:tcW w:w="0" w:type="auto"/>
            <w:vAlign w:val="center"/>
          </w:tcPr>
          <w:p w:rsidR="004E753D" w:rsidRPr="00482DCA" w:rsidRDefault="004D7963" w:rsidP="004D7963">
            <w:pPr>
              <w:spacing w:line="240" w:lineRule="auto"/>
              <w:contextualSpacing/>
              <w:jc w:val="center"/>
              <w:rPr>
                <w:rFonts w:ascii="Times New Roman" w:hAnsi="Times New Roman"/>
                <w:b/>
                <w:sz w:val="18"/>
                <w:szCs w:val="18"/>
              </w:rPr>
            </w:pPr>
            <w:r>
              <w:rPr>
                <w:rFonts w:ascii="Times New Roman" w:hAnsi="Times New Roman"/>
                <w:b/>
                <w:sz w:val="18"/>
                <w:szCs w:val="18"/>
              </w:rPr>
              <w:t>Control Variables in 2004</w:t>
            </w:r>
          </w:p>
        </w:tc>
        <w:tc>
          <w:tcPr>
            <w:tcW w:w="0" w:type="auto"/>
            <w:vAlign w:val="center"/>
          </w:tcPr>
          <w:p w:rsidR="004E753D" w:rsidRPr="004E753D" w:rsidRDefault="004E753D" w:rsidP="00CF3297">
            <w:pPr>
              <w:spacing w:line="240" w:lineRule="auto"/>
              <w:contextualSpacing/>
              <w:jc w:val="center"/>
              <w:rPr>
                <w:rFonts w:ascii="Times New Roman" w:hAnsi="Times New Roman"/>
                <w:b/>
                <w:sz w:val="18"/>
                <w:szCs w:val="18"/>
              </w:rPr>
            </w:pPr>
            <w:r w:rsidRPr="004E753D">
              <w:rPr>
                <w:rFonts w:ascii="Times New Roman" w:hAnsi="Times New Roman"/>
                <w:b/>
                <w:sz w:val="18"/>
                <w:szCs w:val="18"/>
              </w:rPr>
              <w:t>Probability of Survival in year 2005</w:t>
            </w:r>
          </w:p>
        </w:tc>
        <w:tc>
          <w:tcPr>
            <w:tcW w:w="0" w:type="auto"/>
            <w:vAlign w:val="center"/>
          </w:tcPr>
          <w:p w:rsidR="004E753D" w:rsidRPr="004E753D" w:rsidRDefault="004E753D" w:rsidP="00CF3297">
            <w:pPr>
              <w:spacing w:line="240" w:lineRule="auto"/>
              <w:contextualSpacing/>
              <w:jc w:val="center"/>
              <w:rPr>
                <w:rFonts w:ascii="Times New Roman" w:hAnsi="Times New Roman"/>
                <w:b/>
                <w:sz w:val="18"/>
                <w:szCs w:val="18"/>
              </w:rPr>
            </w:pPr>
            <w:r w:rsidRPr="004E753D">
              <w:rPr>
                <w:rFonts w:ascii="Times New Roman" w:hAnsi="Times New Roman"/>
                <w:b/>
                <w:sz w:val="18"/>
                <w:szCs w:val="18"/>
              </w:rPr>
              <w:t>Probability of Survival in year 2005</w:t>
            </w:r>
          </w:p>
        </w:tc>
        <w:tc>
          <w:tcPr>
            <w:tcW w:w="0" w:type="auto"/>
            <w:vAlign w:val="center"/>
          </w:tcPr>
          <w:p w:rsidR="004E753D" w:rsidRPr="004E753D" w:rsidRDefault="004E753D" w:rsidP="00CF3297">
            <w:pPr>
              <w:spacing w:line="240" w:lineRule="auto"/>
              <w:contextualSpacing/>
              <w:jc w:val="center"/>
              <w:rPr>
                <w:rFonts w:ascii="Times New Roman" w:hAnsi="Times New Roman"/>
                <w:b/>
                <w:sz w:val="18"/>
                <w:szCs w:val="18"/>
              </w:rPr>
            </w:pPr>
            <w:r w:rsidRPr="004E753D">
              <w:rPr>
                <w:rFonts w:ascii="Times New Roman" w:hAnsi="Times New Roman"/>
                <w:b/>
                <w:sz w:val="18"/>
                <w:szCs w:val="18"/>
              </w:rPr>
              <w:t>Probability of Survival in year 2007</w:t>
            </w:r>
          </w:p>
        </w:tc>
        <w:tc>
          <w:tcPr>
            <w:tcW w:w="0" w:type="auto"/>
            <w:vAlign w:val="center"/>
          </w:tcPr>
          <w:p w:rsidR="004E753D" w:rsidRPr="004E753D" w:rsidRDefault="004E753D" w:rsidP="00CF3297">
            <w:pPr>
              <w:spacing w:line="240" w:lineRule="auto"/>
              <w:contextualSpacing/>
              <w:jc w:val="center"/>
              <w:rPr>
                <w:rFonts w:ascii="Times New Roman" w:hAnsi="Times New Roman"/>
                <w:b/>
                <w:sz w:val="18"/>
                <w:szCs w:val="18"/>
              </w:rPr>
            </w:pPr>
            <w:r w:rsidRPr="004E753D">
              <w:rPr>
                <w:rFonts w:ascii="Times New Roman" w:hAnsi="Times New Roman"/>
                <w:b/>
                <w:sz w:val="18"/>
                <w:szCs w:val="18"/>
              </w:rPr>
              <w:t>Probability of Survival in year 2007</w:t>
            </w:r>
          </w:p>
        </w:tc>
      </w:tr>
      <w:tr w:rsidR="004E753D" w:rsidRPr="00C84FF2" w:rsidTr="004E753D">
        <w:tc>
          <w:tcPr>
            <w:tcW w:w="0" w:type="auto"/>
          </w:tcPr>
          <w:p w:rsidR="004E753D" w:rsidRPr="004E753D" w:rsidRDefault="004E753D" w:rsidP="00C74633">
            <w:pPr>
              <w:spacing w:line="240" w:lineRule="auto"/>
              <w:contextualSpacing/>
              <w:rPr>
                <w:rFonts w:ascii="Times New Roman" w:hAnsi="Times New Roman"/>
                <w:b/>
                <w:sz w:val="18"/>
                <w:szCs w:val="18"/>
              </w:rPr>
            </w:pPr>
            <w:r w:rsidRPr="004E753D">
              <w:rPr>
                <w:rFonts w:ascii="Times New Roman" w:hAnsi="Times New Roman"/>
                <w:b/>
                <w:sz w:val="18"/>
                <w:szCs w:val="18"/>
              </w:rPr>
              <w:t>Total number of employees without owners operator</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Pr>
                <w:rFonts w:ascii="Times New Roman" w:hAnsi="Times New Roman"/>
                <w:sz w:val="18"/>
                <w:szCs w:val="18"/>
              </w:rPr>
              <w:t>_</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0.027</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Pr>
                <w:rFonts w:ascii="Times New Roman" w:hAnsi="Times New Roman"/>
                <w:sz w:val="18"/>
                <w:szCs w:val="18"/>
              </w:rPr>
              <w:t>_</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0.018</w:t>
            </w:r>
          </w:p>
        </w:tc>
      </w:tr>
      <w:tr w:rsidR="004E753D" w:rsidRPr="00C84FF2" w:rsidTr="004E753D">
        <w:tc>
          <w:tcPr>
            <w:tcW w:w="0" w:type="auto"/>
          </w:tcPr>
          <w:p w:rsidR="004E753D" w:rsidRPr="004E753D" w:rsidRDefault="004E753D" w:rsidP="00C74633">
            <w:pPr>
              <w:spacing w:line="240" w:lineRule="auto"/>
              <w:contextualSpacing/>
              <w:rPr>
                <w:rFonts w:ascii="Times New Roman" w:hAnsi="Times New Roman"/>
                <w:b/>
                <w:sz w:val="18"/>
                <w:szCs w:val="18"/>
              </w:rPr>
            </w:pP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(2.40)**</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(2.78)***</w:t>
            </w:r>
          </w:p>
        </w:tc>
      </w:tr>
      <w:tr w:rsidR="004E753D" w:rsidRPr="00C84FF2" w:rsidTr="004E753D">
        <w:tc>
          <w:tcPr>
            <w:tcW w:w="0" w:type="auto"/>
          </w:tcPr>
          <w:p w:rsidR="004E753D" w:rsidRPr="004E753D" w:rsidRDefault="004E753D" w:rsidP="00C74633">
            <w:pPr>
              <w:spacing w:line="240" w:lineRule="auto"/>
              <w:contextualSpacing/>
              <w:rPr>
                <w:rFonts w:ascii="Times New Roman" w:hAnsi="Times New Roman"/>
                <w:b/>
                <w:sz w:val="18"/>
                <w:szCs w:val="18"/>
              </w:rPr>
            </w:pPr>
            <w:r w:rsidRPr="004E753D">
              <w:rPr>
                <w:rFonts w:ascii="Times New Roman" w:hAnsi="Times New Roman"/>
                <w:b/>
                <w:sz w:val="18"/>
                <w:szCs w:val="18"/>
              </w:rPr>
              <w:t>Total number of employees with owners operator</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0.025</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Pr>
                <w:rFonts w:ascii="Times New Roman" w:hAnsi="Times New Roman"/>
                <w:sz w:val="18"/>
                <w:szCs w:val="18"/>
              </w:rPr>
              <w:t>_</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0.019</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Pr>
                <w:rFonts w:ascii="Times New Roman" w:hAnsi="Times New Roman"/>
                <w:sz w:val="18"/>
                <w:szCs w:val="18"/>
              </w:rPr>
              <w:t>_</w:t>
            </w:r>
          </w:p>
        </w:tc>
      </w:tr>
      <w:tr w:rsidR="004E753D" w:rsidRPr="00C84FF2" w:rsidTr="004E753D">
        <w:tc>
          <w:tcPr>
            <w:tcW w:w="0" w:type="auto"/>
          </w:tcPr>
          <w:p w:rsidR="004E753D" w:rsidRPr="004E753D" w:rsidRDefault="004E753D" w:rsidP="00C74633">
            <w:pPr>
              <w:spacing w:line="240" w:lineRule="auto"/>
              <w:contextualSpacing/>
              <w:rPr>
                <w:rFonts w:ascii="Times New Roman" w:hAnsi="Times New Roman"/>
                <w:b/>
                <w:sz w:val="18"/>
                <w:szCs w:val="18"/>
              </w:rPr>
            </w:pP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(2.42)**</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(3.02)***</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p>
        </w:tc>
      </w:tr>
      <w:tr w:rsidR="004E753D" w:rsidRPr="00C84FF2" w:rsidTr="004E753D">
        <w:tc>
          <w:tcPr>
            <w:tcW w:w="0" w:type="auto"/>
          </w:tcPr>
          <w:p w:rsidR="004E753D" w:rsidRPr="004E753D" w:rsidRDefault="004E753D" w:rsidP="00C74633">
            <w:pPr>
              <w:spacing w:line="240" w:lineRule="auto"/>
              <w:contextualSpacing/>
              <w:rPr>
                <w:rFonts w:ascii="Times New Roman" w:hAnsi="Times New Roman"/>
                <w:b/>
                <w:sz w:val="18"/>
                <w:szCs w:val="18"/>
              </w:rPr>
            </w:pPr>
            <w:r w:rsidRPr="004E753D">
              <w:rPr>
                <w:rFonts w:ascii="Times New Roman" w:hAnsi="Times New Roman"/>
                <w:b/>
                <w:sz w:val="18"/>
                <w:szCs w:val="18"/>
              </w:rPr>
              <w:t>Relevance of experience</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0.029</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0.030</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0.034</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0.034</w:t>
            </w:r>
          </w:p>
        </w:tc>
      </w:tr>
      <w:tr w:rsidR="004E753D" w:rsidRPr="00C84FF2" w:rsidTr="004E753D">
        <w:tc>
          <w:tcPr>
            <w:tcW w:w="0" w:type="auto"/>
          </w:tcPr>
          <w:p w:rsidR="004E753D" w:rsidRPr="004E753D" w:rsidRDefault="004E753D" w:rsidP="00C74633">
            <w:pPr>
              <w:spacing w:line="240" w:lineRule="auto"/>
              <w:contextualSpacing/>
              <w:rPr>
                <w:rFonts w:ascii="Times New Roman" w:hAnsi="Times New Roman"/>
                <w:b/>
                <w:sz w:val="18"/>
                <w:szCs w:val="18"/>
              </w:rPr>
            </w:pP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(3.06)***</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(3.10)***</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(5.01)***</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(5.06)***</w:t>
            </w:r>
          </w:p>
        </w:tc>
      </w:tr>
      <w:tr w:rsidR="004E753D" w:rsidRPr="00C84FF2" w:rsidTr="004E753D">
        <w:tc>
          <w:tcPr>
            <w:tcW w:w="0" w:type="auto"/>
          </w:tcPr>
          <w:p w:rsidR="004E753D" w:rsidRPr="004E753D" w:rsidRDefault="004E753D" w:rsidP="00C74633">
            <w:pPr>
              <w:spacing w:line="240" w:lineRule="auto"/>
              <w:contextualSpacing/>
              <w:rPr>
                <w:rFonts w:ascii="Times New Roman" w:hAnsi="Times New Roman"/>
                <w:b/>
                <w:sz w:val="18"/>
                <w:szCs w:val="18"/>
              </w:rPr>
            </w:pPr>
            <w:r w:rsidRPr="004E753D">
              <w:rPr>
                <w:rFonts w:ascii="Times New Roman" w:hAnsi="Times New Roman"/>
                <w:b/>
                <w:sz w:val="18"/>
                <w:szCs w:val="18"/>
              </w:rPr>
              <w:t>Quadratic of  the relevance of experience</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-0.001</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-0.001</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-0.001</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-0.001</w:t>
            </w:r>
          </w:p>
        </w:tc>
      </w:tr>
      <w:tr w:rsidR="004E753D" w:rsidRPr="00C84FF2" w:rsidTr="004E753D">
        <w:tc>
          <w:tcPr>
            <w:tcW w:w="0" w:type="auto"/>
          </w:tcPr>
          <w:p w:rsidR="004E753D" w:rsidRPr="004E753D" w:rsidRDefault="004E753D" w:rsidP="00C74633">
            <w:pPr>
              <w:spacing w:line="240" w:lineRule="auto"/>
              <w:contextualSpacing/>
              <w:rPr>
                <w:rFonts w:ascii="Times New Roman" w:hAnsi="Times New Roman"/>
                <w:b/>
                <w:sz w:val="18"/>
                <w:szCs w:val="18"/>
              </w:rPr>
            </w:pP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(2.49)**</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(2.54)**</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(3.91)***</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(3.98)***</w:t>
            </w:r>
          </w:p>
        </w:tc>
      </w:tr>
      <w:tr w:rsidR="004E753D" w:rsidRPr="00C84FF2" w:rsidTr="004E753D">
        <w:tc>
          <w:tcPr>
            <w:tcW w:w="0" w:type="auto"/>
          </w:tcPr>
          <w:p w:rsidR="004E753D" w:rsidRPr="004E753D" w:rsidRDefault="004E753D" w:rsidP="00C74633">
            <w:pPr>
              <w:spacing w:line="240" w:lineRule="auto"/>
              <w:contextualSpacing/>
              <w:rPr>
                <w:rFonts w:ascii="Times New Roman" w:hAnsi="Times New Roman"/>
                <w:b/>
                <w:sz w:val="18"/>
                <w:szCs w:val="18"/>
              </w:rPr>
            </w:pPr>
            <w:r w:rsidRPr="004E753D">
              <w:rPr>
                <w:rFonts w:ascii="Times New Roman" w:hAnsi="Times New Roman"/>
                <w:b/>
                <w:sz w:val="18"/>
                <w:szCs w:val="18"/>
              </w:rPr>
              <w:t>Leverage between 0 and 1</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0.169</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0.166</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0.028</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0.028</w:t>
            </w:r>
          </w:p>
        </w:tc>
      </w:tr>
      <w:tr w:rsidR="004E753D" w:rsidRPr="00C84FF2" w:rsidTr="004E753D">
        <w:tc>
          <w:tcPr>
            <w:tcW w:w="0" w:type="auto"/>
          </w:tcPr>
          <w:p w:rsidR="004E753D" w:rsidRPr="004E753D" w:rsidRDefault="004E753D" w:rsidP="00C74633">
            <w:pPr>
              <w:spacing w:line="240" w:lineRule="auto"/>
              <w:contextualSpacing/>
              <w:rPr>
                <w:rFonts w:ascii="Times New Roman" w:hAnsi="Times New Roman"/>
                <w:b/>
                <w:sz w:val="18"/>
                <w:szCs w:val="18"/>
              </w:rPr>
            </w:pP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(1.93)*</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(1.90)*</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(0.49)</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(0.48)</w:t>
            </w:r>
          </w:p>
        </w:tc>
      </w:tr>
      <w:tr w:rsidR="004E753D" w:rsidRPr="00C84FF2" w:rsidTr="004E753D">
        <w:tc>
          <w:tcPr>
            <w:tcW w:w="0" w:type="auto"/>
          </w:tcPr>
          <w:p w:rsidR="004E753D" w:rsidRPr="004E753D" w:rsidRDefault="004E753D" w:rsidP="00C74633">
            <w:pPr>
              <w:spacing w:line="240" w:lineRule="auto"/>
              <w:contextualSpacing/>
              <w:rPr>
                <w:rFonts w:ascii="Times New Roman" w:hAnsi="Times New Roman"/>
                <w:b/>
                <w:sz w:val="18"/>
                <w:szCs w:val="18"/>
              </w:rPr>
            </w:pPr>
            <w:r w:rsidRPr="004E753D">
              <w:rPr>
                <w:rFonts w:ascii="Times New Roman" w:hAnsi="Times New Roman"/>
                <w:b/>
                <w:sz w:val="18"/>
                <w:szCs w:val="18"/>
              </w:rPr>
              <w:t>Leverage equal to 1</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0.028</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0.028</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0.010</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0.012</w:t>
            </w:r>
          </w:p>
        </w:tc>
      </w:tr>
      <w:tr w:rsidR="004E753D" w:rsidRPr="00C84FF2" w:rsidTr="004E753D">
        <w:tc>
          <w:tcPr>
            <w:tcW w:w="0" w:type="auto"/>
          </w:tcPr>
          <w:p w:rsidR="004E753D" w:rsidRPr="004E753D" w:rsidRDefault="004E753D" w:rsidP="00C74633">
            <w:pPr>
              <w:spacing w:line="240" w:lineRule="auto"/>
              <w:contextualSpacing/>
              <w:rPr>
                <w:rFonts w:ascii="Times New Roman" w:hAnsi="Times New Roman"/>
                <w:b/>
                <w:sz w:val="18"/>
                <w:szCs w:val="18"/>
              </w:rPr>
            </w:pP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(0.30)</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(0.29)</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(0.15)</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(0.18)</w:t>
            </w:r>
          </w:p>
        </w:tc>
      </w:tr>
      <w:tr w:rsidR="004E753D" w:rsidRPr="00C84FF2" w:rsidTr="004E753D">
        <w:tc>
          <w:tcPr>
            <w:tcW w:w="0" w:type="auto"/>
          </w:tcPr>
          <w:p w:rsidR="004E753D" w:rsidRPr="004E753D" w:rsidRDefault="004E753D" w:rsidP="00C74633">
            <w:pPr>
              <w:spacing w:line="240" w:lineRule="auto"/>
              <w:contextualSpacing/>
              <w:rPr>
                <w:rFonts w:ascii="Times New Roman" w:hAnsi="Times New Roman"/>
                <w:b/>
                <w:sz w:val="18"/>
                <w:szCs w:val="18"/>
              </w:rPr>
            </w:pPr>
            <w:r w:rsidRPr="004E753D">
              <w:rPr>
                <w:rFonts w:ascii="Times New Roman" w:hAnsi="Times New Roman"/>
                <w:b/>
                <w:sz w:val="18"/>
                <w:szCs w:val="18"/>
              </w:rPr>
              <w:t>Leverage greater than 1</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-0.150</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-0.153</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-0.239</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-0.240</w:t>
            </w:r>
          </w:p>
        </w:tc>
      </w:tr>
      <w:tr w:rsidR="004E753D" w:rsidRPr="00C84FF2" w:rsidTr="004E753D">
        <w:tc>
          <w:tcPr>
            <w:tcW w:w="0" w:type="auto"/>
          </w:tcPr>
          <w:p w:rsidR="004E753D" w:rsidRPr="004E753D" w:rsidRDefault="004E753D" w:rsidP="00C74633">
            <w:pPr>
              <w:spacing w:line="240" w:lineRule="auto"/>
              <w:contextualSpacing/>
              <w:rPr>
                <w:rFonts w:ascii="Times New Roman" w:hAnsi="Times New Roman"/>
                <w:b/>
                <w:sz w:val="18"/>
                <w:szCs w:val="18"/>
              </w:rPr>
            </w:pP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(1.45)</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(1.47)</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(3.18)***</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(3.19)***</w:t>
            </w:r>
          </w:p>
        </w:tc>
      </w:tr>
      <w:tr w:rsidR="004E753D" w:rsidRPr="00C84FF2" w:rsidTr="004E753D">
        <w:tc>
          <w:tcPr>
            <w:tcW w:w="0" w:type="auto"/>
          </w:tcPr>
          <w:p w:rsidR="004E753D" w:rsidRPr="004E753D" w:rsidRDefault="004E753D" w:rsidP="00C74633">
            <w:pPr>
              <w:spacing w:line="240" w:lineRule="auto"/>
              <w:contextualSpacing/>
              <w:rPr>
                <w:rFonts w:ascii="Times New Roman" w:hAnsi="Times New Roman"/>
                <w:b/>
                <w:sz w:val="18"/>
                <w:szCs w:val="18"/>
              </w:rPr>
            </w:pPr>
            <w:r w:rsidRPr="004E753D">
              <w:rPr>
                <w:rFonts w:ascii="Times New Roman" w:hAnsi="Times New Roman"/>
                <w:b/>
                <w:sz w:val="18"/>
                <w:szCs w:val="18"/>
              </w:rPr>
              <w:t>Leverage is infinite</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-0.200</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-0.203</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-0.203</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-0.205</w:t>
            </w:r>
          </w:p>
        </w:tc>
      </w:tr>
      <w:tr w:rsidR="004E753D" w:rsidRPr="00C84FF2" w:rsidTr="004E753D">
        <w:tc>
          <w:tcPr>
            <w:tcW w:w="0" w:type="auto"/>
          </w:tcPr>
          <w:p w:rsidR="004E753D" w:rsidRPr="004E753D" w:rsidRDefault="004E753D" w:rsidP="00C74633">
            <w:pPr>
              <w:spacing w:line="240" w:lineRule="auto"/>
              <w:contextualSpacing/>
              <w:rPr>
                <w:rFonts w:ascii="Times New Roman" w:hAnsi="Times New Roman"/>
                <w:b/>
                <w:sz w:val="18"/>
                <w:szCs w:val="18"/>
              </w:rPr>
            </w:pP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(2.08)**</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(2.11)**</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(2.84)***</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(2.87)***</w:t>
            </w:r>
          </w:p>
        </w:tc>
      </w:tr>
      <w:tr w:rsidR="004E753D" w:rsidRPr="00C84FF2" w:rsidTr="004E753D">
        <w:tc>
          <w:tcPr>
            <w:tcW w:w="0" w:type="auto"/>
          </w:tcPr>
          <w:p w:rsidR="004E753D" w:rsidRPr="004E753D" w:rsidRDefault="004E753D" w:rsidP="00C74633">
            <w:pPr>
              <w:spacing w:line="240" w:lineRule="auto"/>
              <w:contextualSpacing/>
              <w:rPr>
                <w:rFonts w:ascii="Times New Roman" w:hAnsi="Times New Roman"/>
                <w:b/>
                <w:sz w:val="18"/>
                <w:szCs w:val="18"/>
              </w:rPr>
            </w:pPr>
            <w:r w:rsidRPr="004E753D">
              <w:rPr>
                <w:rFonts w:ascii="Times New Roman" w:hAnsi="Times New Roman"/>
                <w:b/>
                <w:sz w:val="18"/>
                <w:szCs w:val="18"/>
              </w:rPr>
              <w:t>Portion in the industry with fewer than 20 employees</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1.958</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1.949</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1.096</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1.069</w:t>
            </w:r>
          </w:p>
        </w:tc>
      </w:tr>
      <w:tr w:rsidR="004E753D" w:rsidRPr="00C84FF2" w:rsidTr="004E753D">
        <w:tc>
          <w:tcPr>
            <w:tcW w:w="0" w:type="auto"/>
          </w:tcPr>
          <w:p w:rsidR="004E753D" w:rsidRPr="004E753D" w:rsidRDefault="004E753D" w:rsidP="00C74633">
            <w:pPr>
              <w:spacing w:line="240" w:lineRule="auto"/>
              <w:contextualSpacing/>
              <w:rPr>
                <w:rFonts w:ascii="Times New Roman" w:hAnsi="Times New Roman"/>
                <w:b/>
                <w:sz w:val="18"/>
                <w:szCs w:val="18"/>
              </w:rPr>
            </w:pP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(2.99)***</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(2.98)***</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(2.32)**</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(2.26)**</w:t>
            </w:r>
          </w:p>
        </w:tc>
      </w:tr>
      <w:tr w:rsidR="004E753D" w:rsidRPr="00C84FF2" w:rsidTr="004E753D">
        <w:tc>
          <w:tcPr>
            <w:tcW w:w="0" w:type="auto"/>
          </w:tcPr>
          <w:p w:rsidR="004E753D" w:rsidRPr="004E753D" w:rsidRDefault="004E753D" w:rsidP="00C74633">
            <w:pPr>
              <w:spacing w:line="240" w:lineRule="auto"/>
              <w:contextualSpacing/>
              <w:rPr>
                <w:rFonts w:ascii="Times New Roman" w:hAnsi="Times New Roman"/>
                <w:b/>
                <w:sz w:val="18"/>
                <w:szCs w:val="18"/>
              </w:rPr>
            </w:pPr>
            <w:r w:rsidRPr="004E753D">
              <w:rPr>
                <w:rFonts w:ascii="Times New Roman" w:hAnsi="Times New Roman"/>
                <w:b/>
                <w:sz w:val="18"/>
                <w:szCs w:val="18"/>
              </w:rPr>
              <w:t>Constant</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-0.360</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-0.318</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-0.331</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-0.281</w:t>
            </w:r>
          </w:p>
        </w:tc>
      </w:tr>
      <w:tr w:rsidR="004E753D" w:rsidRPr="00845617" w:rsidTr="004E753D">
        <w:tc>
          <w:tcPr>
            <w:tcW w:w="0" w:type="auto"/>
          </w:tcPr>
          <w:p w:rsidR="004E753D" w:rsidRPr="004E753D" w:rsidRDefault="004E753D" w:rsidP="00C74633">
            <w:pPr>
              <w:spacing w:line="240" w:lineRule="auto"/>
              <w:contextualSpacing/>
              <w:rPr>
                <w:rFonts w:ascii="Times New Roman" w:hAnsi="Times New Roman"/>
                <w:b/>
                <w:sz w:val="18"/>
                <w:szCs w:val="18"/>
              </w:rPr>
            </w:pP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(0.62)</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(0.55)</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(0.79)</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(0.67)</w:t>
            </w:r>
          </w:p>
        </w:tc>
      </w:tr>
      <w:tr w:rsidR="004E753D" w:rsidRPr="00845617" w:rsidTr="004E753D">
        <w:tc>
          <w:tcPr>
            <w:tcW w:w="0" w:type="auto"/>
          </w:tcPr>
          <w:p w:rsidR="004E753D" w:rsidRPr="004E753D" w:rsidRDefault="004E753D" w:rsidP="00C74633">
            <w:pPr>
              <w:spacing w:line="240" w:lineRule="auto"/>
              <w:contextualSpacing/>
              <w:rPr>
                <w:rFonts w:ascii="Times New Roman" w:hAnsi="Times New Roman"/>
                <w:b/>
                <w:sz w:val="18"/>
                <w:szCs w:val="18"/>
              </w:rPr>
            </w:pPr>
            <w:r w:rsidRPr="004E753D">
              <w:rPr>
                <w:rFonts w:ascii="Times New Roman" w:hAnsi="Times New Roman"/>
                <w:b/>
                <w:sz w:val="18"/>
                <w:szCs w:val="18"/>
              </w:rPr>
              <w:t>Observations</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4366</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4366</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4366</w:t>
            </w:r>
          </w:p>
        </w:tc>
        <w:tc>
          <w:tcPr>
            <w:tcW w:w="0" w:type="auto"/>
            <w:vAlign w:val="center"/>
          </w:tcPr>
          <w:p w:rsidR="004E753D" w:rsidRPr="007C7386" w:rsidRDefault="004E753D" w:rsidP="00CF3297">
            <w:pPr>
              <w:spacing w:line="240" w:lineRule="auto"/>
              <w:contextualSpacing/>
              <w:jc w:val="center"/>
              <w:rPr>
                <w:rFonts w:ascii="Times New Roman" w:hAnsi="Times New Roman"/>
                <w:sz w:val="18"/>
                <w:szCs w:val="18"/>
              </w:rPr>
            </w:pPr>
            <w:r w:rsidRPr="007C7386">
              <w:rPr>
                <w:rFonts w:ascii="Times New Roman" w:hAnsi="Times New Roman"/>
                <w:sz w:val="18"/>
                <w:szCs w:val="18"/>
              </w:rPr>
              <w:t>4366</w:t>
            </w:r>
          </w:p>
        </w:tc>
      </w:tr>
    </w:tbl>
    <w:p w:rsidR="00CF3297" w:rsidRPr="007C7386" w:rsidRDefault="00CF3297" w:rsidP="00CF3297">
      <w:pPr>
        <w:spacing w:line="240" w:lineRule="auto"/>
        <w:contextualSpacing/>
        <w:rPr>
          <w:rFonts w:ascii="Times New Roman" w:hAnsi="Times New Roman"/>
          <w:sz w:val="18"/>
          <w:szCs w:val="18"/>
        </w:rPr>
      </w:pPr>
      <w:r w:rsidRPr="007C7386">
        <w:rPr>
          <w:rFonts w:ascii="Times New Roman" w:hAnsi="Times New Roman"/>
          <w:sz w:val="18"/>
          <w:szCs w:val="18"/>
        </w:rPr>
        <w:t>Absolute value of z statistics in parentheses</w:t>
      </w:r>
      <w:r w:rsidRPr="007C7386">
        <w:rPr>
          <w:rFonts w:ascii="Times New Roman" w:hAnsi="Times New Roman"/>
          <w:sz w:val="18"/>
          <w:szCs w:val="18"/>
        </w:rPr>
        <w:tab/>
      </w:r>
      <w:r w:rsidRPr="007C7386">
        <w:rPr>
          <w:rFonts w:ascii="Times New Roman" w:hAnsi="Times New Roman"/>
          <w:sz w:val="18"/>
          <w:szCs w:val="18"/>
        </w:rPr>
        <w:tab/>
      </w:r>
    </w:p>
    <w:p w:rsidR="00CF3297" w:rsidRPr="003B3F59" w:rsidRDefault="00CF3297" w:rsidP="00CF3297">
      <w:pPr>
        <w:spacing w:line="240" w:lineRule="auto"/>
        <w:contextualSpacing/>
        <w:rPr>
          <w:rFonts w:ascii="Times New Roman" w:hAnsi="Times New Roman"/>
        </w:rPr>
      </w:pPr>
      <w:r w:rsidRPr="007C7386">
        <w:rPr>
          <w:rFonts w:ascii="Times New Roman" w:hAnsi="Times New Roman"/>
          <w:sz w:val="18"/>
          <w:szCs w:val="18"/>
        </w:rPr>
        <w:t>* significant at 10%; ** significant at 5%; *** significant at 1%</w:t>
      </w:r>
      <w:r w:rsidRPr="007C7386">
        <w:rPr>
          <w:rFonts w:ascii="Times New Roman" w:hAnsi="Times New Roman"/>
        </w:rPr>
        <w:tab/>
      </w:r>
      <w:r w:rsidRPr="007C7386">
        <w:rPr>
          <w:rFonts w:ascii="Times New Roman" w:hAnsi="Times New Roman"/>
        </w:rPr>
        <w:tab/>
      </w:r>
    </w:p>
    <w:p w:rsidR="00CF3297" w:rsidRDefault="00CF3297" w:rsidP="00484463">
      <w:pPr>
        <w:spacing w:line="240" w:lineRule="auto"/>
        <w:contextualSpacing/>
        <w:rPr>
          <w:rFonts w:ascii="Times New Roman" w:hAnsi="Times New Roman"/>
        </w:rPr>
        <w:sectPr w:rsidR="00CF3297" w:rsidSect="008C0284">
          <w:pgSz w:w="15840" w:h="12240" w:orient="landscape"/>
          <w:pgMar w:top="2160" w:right="1440" w:bottom="2160" w:left="1440" w:header="720" w:footer="720" w:gutter="0"/>
          <w:cols w:space="720"/>
          <w:docGrid w:linePitch="360"/>
        </w:sectPr>
      </w:pPr>
    </w:p>
    <w:p w:rsidR="00A21424" w:rsidRPr="00C25A2A" w:rsidRDefault="00A21424" w:rsidP="00A21424">
      <w:pPr>
        <w:spacing w:line="240" w:lineRule="auto"/>
        <w:contextualSpacing/>
        <w:rPr>
          <w:rFonts w:ascii="Times New Roman" w:hAnsi="Times New Roman"/>
          <w:b/>
        </w:rPr>
      </w:pPr>
      <w:r w:rsidRPr="00C25A2A">
        <w:rPr>
          <w:rFonts w:ascii="Times New Roman" w:hAnsi="Times New Roman"/>
          <w:b/>
        </w:rPr>
        <w:lastRenderedPageBreak/>
        <w:t>Table AB: Regressions for comparison using Åstebro and Bernhardt (2003)</w:t>
      </w:r>
      <w:r w:rsidRPr="00C25A2A">
        <w:rPr>
          <w:rFonts w:ascii="Times New Roman" w:hAnsi="Times New Roman"/>
          <w:b/>
          <w:sz w:val="18"/>
          <w:szCs w:val="18"/>
        </w:rPr>
        <w:t xml:space="preserve"> </w:t>
      </w:r>
      <w:r w:rsidRPr="00C25A2A">
        <w:rPr>
          <w:rFonts w:ascii="Times New Roman" w:hAnsi="Times New Roman"/>
          <w:b/>
        </w:rPr>
        <w:t>two measures of scale.</w:t>
      </w:r>
    </w:p>
    <w:p w:rsidR="00A21424" w:rsidRDefault="00A21424" w:rsidP="00A21424">
      <w:pPr>
        <w:spacing w:line="240" w:lineRule="auto"/>
        <w:contextualSpacing/>
        <w:rPr>
          <w:rFonts w:ascii="Times New Roman" w:hAnsi="Times New Roman"/>
        </w:rPr>
      </w:pPr>
    </w:p>
    <w:tbl>
      <w:tblPr>
        <w:tblStyle w:val="TableGrid"/>
        <w:tblW w:w="13620" w:type="dxa"/>
        <w:tblBorders>
          <w:insideH w:val="none" w:sz="0" w:space="0" w:color="auto"/>
          <w:insideV w:val="none" w:sz="0" w:space="0" w:color="auto"/>
        </w:tblBorders>
        <w:tblLook w:val="04A0"/>
      </w:tblPr>
      <w:tblGrid>
        <w:gridCol w:w="2628"/>
        <w:gridCol w:w="2723"/>
        <w:gridCol w:w="2773"/>
        <w:gridCol w:w="2723"/>
        <w:gridCol w:w="2773"/>
      </w:tblGrid>
      <w:tr w:rsidR="00A21424" w:rsidRPr="00845617" w:rsidTr="004E753D">
        <w:tc>
          <w:tcPr>
            <w:tcW w:w="2628" w:type="dxa"/>
            <w:vAlign w:val="center"/>
          </w:tcPr>
          <w:p w:rsidR="00A21424" w:rsidRPr="004E753D" w:rsidRDefault="00A21424" w:rsidP="004372DE">
            <w:pPr>
              <w:spacing w:line="240" w:lineRule="auto"/>
              <w:contextualSpacing/>
              <w:jc w:val="center"/>
              <w:rPr>
                <w:rFonts w:ascii="Times New Roman" w:hAnsi="Times New Roman"/>
                <w:i/>
                <w:sz w:val="18"/>
                <w:szCs w:val="18"/>
              </w:rPr>
            </w:pPr>
            <w:r w:rsidRPr="004E753D">
              <w:rPr>
                <w:rFonts w:ascii="Times New Roman" w:hAnsi="Times New Roman"/>
                <w:i/>
                <w:sz w:val="18"/>
                <w:szCs w:val="18"/>
              </w:rPr>
              <w:t>Model</w:t>
            </w:r>
          </w:p>
        </w:tc>
        <w:tc>
          <w:tcPr>
            <w:tcW w:w="0" w:type="auto"/>
            <w:vAlign w:val="center"/>
          </w:tcPr>
          <w:p w:rsidR="00A21424" w:rsidRPr="004E753D" w:rsidRDefault="00A21424" w:rsidP="004372DE">
            <w:pPr>
              <w:spacing w:line="240" w:lineRule="auto"/>
              <w:contextualSpacing/>
              <w:jc w:val="center"/>
              <w:rPr>
                <w:rFonts w:ascii="Times New Roman" w:hAnsi="Times New Roman"/>
                <w:i/>
                <w:sz w:val="18"/>
                <w:szCs w:val="18"/>
              </w:rPr>
            </w:pPr>
            <w:r w:rsidRPr="004E753D">
              <w:rPr>
                <w:rFonts w:ascii="Times New Roman" w:hAnsi="Times New Roman"/>
                <w:i/>
                <w:sz w:val="18"/>
                <w:szCs w:val="18"/>
              </w:rPr>
              <w:t>M3 on first year</w:t>
            </w:r>
          </w:p>
        </w:tc>
        <w:tc>
          <w:tcPr>
            <w:tcW w:w="0" w:type="auto"/>
            <w:vAlign w:val="center"/>
          </w:tcPr>
          <w:p w:rsidR="00A21424" w:rsidRPr="004E753D" w:rsidRDefault="00A21424" w:rsidP="004372DE">
            <w:pPr>
              <w:spacing w:line="240" w:lineRule="auto"/>
              <w:contextualSpacing/>
              <w:jc w:val="center"/>
              <w:rPr>
                <w:rFonts w:ascii="Times New Roman" w:hAnsi="Times New Roman"/>
                <w:i/>
                <w:sz w:val="18"/>
                <w:szCs w:val="18"/>
              </w:rPr>
            </w:pPr>
            <w:r w:rsidRPr="004E753D">
              <w:rPr>
                <w:rFonts w:ascii="Times New Roman" w:hAnsi="Times New Roman"/>
                <w:i/>
                <w:sz w:val="18"/>
                <w:szCs w:val="18"/>
              </w:rPr>
              <w:t>Åstebro and Bernhardt (2003): on first year</w:t>
            </w:r>
          </w:p>
        </w:tc>
        <w:tc>
          <w:tcPr>
            <w:tcW w:w="0" w:type="auto"/>
            <w:vAlign w:val="center"/>
          </w:tcPr>
          <w:p w:rsidR="00A21424" w:rsidRPr="004E753D" w:rsidRDefault="00A21424" w:rsidP="004372DE">
            <w:pPr>
              <w:spacing w:line="240" w:lineRule="auto"/>
              <w:contextualSpacing/>
              <w:jc w:val="center"/>
              <w:rPr>
                <w:rFonts w:ascii="Times New Roman" w:hAnsi="Times New Roman"/>
                <w:i/>
                <w:sz w:val="18"/>
                <w:szCs w:val="18"/>
              </w:rPr>
            </w:pPr>
            <w:r w:rsidRPr="004E753D">
              <w:rPr>
                <w:rFonts w:ascii="Times New Roman" w:hAnsi="Times New Roman"/>
                <w:i/>
                <w:sz w:val="18"/>
                <w:szCs w:val="18"/>
              </w:rPr>
              <w:t>M3 on founding conditions</w:t>
            </w:r>
          </w:p>
        </w:tc>
        <w:tc>
          <w:tcPr>
            <w:tcW w:w="0" w:type="auto"/>
            <w:vAlign w:val="center"/>
          </w:tcPr>
          <w:p w:rsidR="00A21424" w:rsidRPr="004E753D" w:rsidRDefault="00A21424" w:rsidP="004372DE">
            <w:pPr>
              <w:spacing w:line="240" w:lineRule="auto"/>
              <w:contextualSpacing/>
              <w:jc w:val="center"/>
              <w:rPr>
                <w:rFonts w:ascii="Times New Roman" w:hAnsi="Times New Roman"/>
                <w:i/>
                <w:sz w:val="18"/>
                <w:szCs w:val="18"/>
              </w:rPr>
            </w:pPr>
            <w:r w:rsidRPr="004E753D">
              <w:rPr>
                <w:rFonts w:ascii="Times New Roman" w:hAnsi="Times New Roman"/>
                <w:i/>
                <w:sz w:val="18"/>
                <w:szCs w:val="18"/>
              </w:rPr>
              <w:t>Åstebro and Bernhardt (2003) on founding conditions</w:t>
            </w:r>
          </w:p>
        </w:tc>
      </w:tr>
      <w:tr w:rsidR="00A21424" w:rsidRPr="00845617" w:rsidTr="004E753D">
        <w:tc>
          <w:tcPr>
            <w:tcW w:w="2628" w:type="dxa"/>
            <w:vAlign w:val="center"/>
          </w:tcPr>
          <w:p w:rsidR="00A21424" w:rsidRPr="00482DCA" w:rsidRDefault="004D7963" w:rsidP="004372DE">
            <w:pPr>
              <w:spacing w:line="240" w:lineRule="auto"/>
              <w:contextualSpacing/>
              <w:jc w:val="center"/>
              <w:rPr>
                <w:rFonts w:ascii="Times New Roman" w:hAnsi="Times New Roman"/>
                <w:b/>
                <w:sz w:val="18"/>
                <w:szCs w:val="18"/>
              </w:rPr>
            </w:pPr>
            <w:r>
              <w:rPr>
                <w:rFonts w:ascii="Times New Roman" w:hAnsi="Times New Roman"/>
                <w:b/>
                <w:sz w:val="18"/>
                <w:szCs w:val="18"/>
              </w:rPr>
              <w:t>Control Variables in 2004</w:t>
            </w:r>
          </w:p>
        </w:tc>
        <w:tc>
          <w:tcPr>
            <w:tcW w:w="0" w:type="auto"/>
            <w:vAlign w:val="center"/>
          </w:tcPr>
          <w:p w:rsidR="00A21424" w:rsidRPr="004E753D" w:rsidRDefault="00A21424" w:rsidP="004372DE">
            <w:pPr>
              <w:spacing w:line="240" w:lineRule="auto"/>
              <w:contextualSpacing/>
              <w:jc w:val="center"/>
              <w:rPr>
                <w:rFonts w:ascii="Times New Roman" w:hAnsi="Times New Roman"/>
                <w:b/>
                <w:sz w:val="18"/>
                <w:szCs w:val="18"/>
              </w:rPr>
            </w:pPr>
            <w:r w:rsidRPr="004E753D">
              <w:rPr>
                <w:rFonts w:ascii="Times New Roman" w:hAnsi="Times New Roman"/>
                <w:b/>
                <w:sz w:val="18"/>
                <w:szCs w:val="18"/>
              </w:rPr>
              <w:t>Probability of Survival in year 2005 using one measure of industry scale (M3)</w:t>
            </w:r>
          </w:p>
        </w:tc>
        <w:tc>
          <w:tcPr>
            <w:tcW w:w="0" w:type="auto"/>
            <w:vAlign w:val="center"/>
          </w:tcPr>
          <w:p w:rsidR="00A21424" w:rsidRPr="004E753D" w:rsidRDefault="00A21424" w:rsidP="004372DE">
            <w:pPr>
              <w:spacing w:line="240" w:lineRule="auto"/>
              <w:contextualSpacing/>
              <w:jc w:val="center"/>
              <w:rPr>
                <w:rFonts w:ascii="Times New Roman" w:hAnsi="Times New Roman"/>
                <w:b/>
                <w:sz w:val="18"/>
                <w:szCs w:val="18"/>
              </w:rPr>
            </w:pPr>
            <w:r w:rsidRPr="004E753D">
              <w:rPr>
                <w:rFonts w:ascii="Times New Roman" w:hAnsi="Times New Roman"/>
                <w:b/>
                <w:sz w:val="18"/>
                <w:szCs w:val="18"/>
              </w:rPr>
              <w:t>Probability of Survival in year 2005 using two measures of industry scale in M3</w:t>
            </w:r>
          </w:p>
        </w:tc>
        <w:tc>
          <w:tcPr>
            <w:tcW w:w="0" w:type="auto"/>
            <w:vAlign w:val="center"/>
          </w:tcPr>
          <w:p w:rsidR="00A21424" w:rsidRPr="004E753D" w:rsidRDefault="00A21424" w:rsidP="004372DE">
            <w:pPr>
              <w:spacing w:line="240" w:lineRule="auto"/>
              <w:contextualSpacing/>
              <w:jc w:val="center"/>
              <w:rPr>
                <w:rFonts w:ascii="Times New Roman" w:hAnsi="Times New Roman"/>
                <w:b/>
                <w:sz w:val="18"/>
                <w:szCs w:val="18"/>
              </w:rPr>
            </w:pPr>
            <w:r w:rsidRPr="004E753D">
              <w:rPr>
                <w:rFonts w:ascii="Times New Roman" w:hAnsi="Times New Roman"/>
                <w:b/>
                <w:sz w:val="18"/>
                <w:szCs w:val="18"/>
              </w:rPr>
              <w:t>Probability of Survival in year 2007 using one measure of industry scale (M3)</w:t>
            </w:r>
          </w:p>
        </w:tc>
        <w:tc>
          <w:tcPr>
            <w:tcW w:w="0" w:type="auto"/>
            <w:vAlign w:val="center"/>
          </w:tcPr>
          <w:p w:rsidR="00A21424" w:rsidRPr="004E753D" w:rsidRDefault="00A21424" w:rsidP="004372DE">
            <w:pPr>
              <w:spacing w:line="240" w:lineRule="auto"/>
              <w:contextualSpacing/>
              <w:jc w:val="center"/>
              <w:rPr>
                <w:rFonts w:ascii="Times New Roman" w:hAnsi="Times New Roman"/>
                <w:b/>
                <w:sz w:val="18"/>
                <w:szCs w:val="18"/>
              </w:rPr>
            </w:pPr>
            <w:r w:rsidRPr="004E753D">
              <w:rPr>
                <w:rFonts w:ascii="Times New Roman" w:hAnsi="Times New Roman"/>
                <w:b/>
                <w:sz w:val="18"/>
                <w:szCs w:val="18"/>
              </w:rPr>
              <w:t>Probability of Survival in year 2007 using two measures of industry scale in M3</w:t>
            </w:r>
          </w:p>
        </w:tc>
      </w:tr>
      <w:tr w:rsidR="00A21424" w:rsidRPr="00845617" w:rsidTr="004E753D">
        <w:tc>
          <w:tcPr>
            <w:tcW w:w="2628" w:type="dxa"/>
          </w:tcPr>
          <w:p w:rsidR="00A21424" w:rsidRPr="004E753D" w:rsidRDefault="00A21424" w:rsidP="00C74633">
            <w:pPr>
              <w:spacing w:line="240" w:lineRule="auto"/>
              <w:contextualSpacing/>
              <w:rPr>
                <w:rFonts w:ascii="Times New Roman" w:hAnsi="Times New Roman"/>
                <w:b/>
                <w:sz w:val="18"/>
                <w:szCs w:val="18"/>
              </w:rPr>
            </w:pPr>
            <w:r w:rsidRPr="004E753D">
              <w:rPr>
                <w:rFonts w:ascii="Times New Roman" w:hAnsi="Times New Roman"/>
                <w:b/>
                <w:sz w:val="18"/>
                <w:szCs w:val="18"/>
              </w:rPr>
              <w:t>Total number of employees</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0.027</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0.028</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0.018</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0.019</w:t>
            </w:r>
          </w:p>
        </w:tc>
      </w:tr>
      <w:tr w:rsidR="00A21424" w:rsidRPr="00845617" w:rsidTr="004E753D">
        <w:tc>
          <w:tcPr>
            <w:tcW w:w="2628" w:type="dxa"/>
          </w:tcPr>
          <w:p w:rsidR="00A21424" w:rsidRPr="004E753D" w:rsidRDefault="00A21424" w:rsidP="00C74633">
            <w:pPr>
              <w:spacing w:line="240" w:lineRule="auto"/>
              <w:contextualSpacing/>
              <w:rPr>
                <w:rFonts w:ascii="Times New Roman" w:hAnsi="Times New Roman"/>
                <w:b/>
                <w:sz w:val="18"/>
                <w:szCs w:val="18"/>
              </w:rPr>
            </w:pP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(2.40)**</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(2.48)**</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(2.78)***</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(2.77)***</w:t>
            </w:r>
          </w:p>
        </w:tc>
      </w:tr>
      <w:tr w:rsidR="00A21424" w:rsidRPr="00845617" w:rsidTr="004E753D">
        <w:tc>
          <w:tcPr>
            <w:tcW w:w="2628" w:type="dxa"/>
          </w:tcPr>
          <w:p w:rsidR="00A21424" w:rsidRPr="004E753D" w:rsidRDefault="00A21424" w:rsidP="00C74633">
            <w:pPr>
              <w:spacing w:line="240" w:lineRule="auto"/>
              <w:contextualSpacing/>
              <w:rPr>
                <w:rFonts w:ascii="Times New Roman" w:hAnsi="Times New Roman"/>
                <w:b/>
                <w:sz w:val="18"/>
                <w:szCs w:val="18"/>
              </w:rPr>
            </w:pPr>
            <w:r w:rsidRPr="004E753D">
              <w:rPr>
                <w:rFonts w:ascii="Times New Roman" w:hAnsi="Times New Roman"/>
                <w:b/>
                <w:sz w:val="18"/>
                <w:szCs w:val="18"/>
              </w:rPr>
              <w:t>Relevance of experience</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0.030</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0.029</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0.034</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0.034</w:t>
            </w:r>
          </w:p>
        </w:tc>
      </w:tr>
      <w:tr w:rsidR="00A21424" w:rsidRPr="00845617" w:rsidTr="004E753D">
        <w:tc>
          <w:tcPr>
            <w:tcW w:w="2628" w:type="dxa"/>
          </w:tcPr>
          <w:p w:rsidR="00A21424" w:rsidRPr="004E753D" w:rsidRDefault="00A21424" w:rsidP="00C74633">
            <w:pPr>
              <w:spacing w:line="240" w:lineRule="auto"/>
              <w:contextualSpacing/>
              <w:rPr>
                <w:rFonts w:ascii="Times New Roman" w:hAnsi="Times New Roman"/>
                <w:b/>
                <w:sz w:val="18"/>
                <w:szCs w:val="18"/>
              </w:rPr>
            </w:pP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(3.10)***</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(3.06)***</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(5.06)***</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(5.05)***</w:t>
            </w:r>
          </w:p>
        </w:tc>
      </w:tr>
      <w:tr w:rsidR="00A21424" w:rsidRPr="00845617" w:rsidTr="004E753D">
        <w:tc>
          <w:tcPr>
            <w:tcW w:w="2628" w:type="dxa"/>
          </w:tcPr>
          <w:p w:rsidR="00A21424" w:rsidRPr="004E753D" w:rsidRDefault="00A21424" w:rsidP="00C74633">
            <w:pPr>
              <w:spacing w:line="240" w:lineRule="auto"/>
              <w:contextualSpacing/>
              <w:rPr>
                <w:rFonts w:ascii="Times New Roman" w:hAnsi="Times New Roman"/>
                <w:b/>
                <w:sz w:val="18"/>
                <w:szCs w:val="18"/>
              </w:rPr>
            </w:pPr>
            <w:r w:rsidRPr="004E753D">
              <w:rPr>
                <w:rFonts w:ascii="Times New Roman" w:hAnsi="Times New Roman"/>
                <w:b/>
                <w:sz w:val="18"/>
                <w:szCs w:val="18"/>
              </w:rPr>
              <w:t>Quadratic of  the relevance of experience</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-0.001</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-0.001</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-0.001</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-0.001</w:t>
            </w:r>
          </w:p>
        </w:tc>
      </w:tr>
      <w:tr w:rsidR="00A21424" w:rsidRPr="00845617" w:rsidTr="004E753D">
        <w:tc>
          <w:tcPr>
            <w:tcW w:w="2628" w:type="dxa"/>
          </w:tcPr>
          <w:p w:rsidR="00A21424" w:rsidRPr="004E753D" w:rsidRDefault="00A21424" w:rsidP="00C74633">
            <w:pPr>
              <w:spacing w:line="240" w:lineRule="auto"/>
              <w:contextualSpacing/>
              <w:rPr>
                <w:rFonts w:ascii="Times New Roman" w:hAnsi="Times New Roman"/>
                <w:b/>
                <w:sz w:val="18"/>
                <w:szCs w:val="18"/>
              </w:rPr>
            </w:pP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(2.54)**</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(2.50)**</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(3.98)***</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(3.96)***</w:t>
            </w:r>
          </w:p>
        </w:tc>
      </w:tr>
      <w:tr w:rsidR="00A21424" w:rsidRPr="00845617" w:rsidTr="004E753D">
        <w:tc>
          <w:tcPr>
            <w:tcW w:w="2628" w:type="dxa"/>
          </w:tcPr>
          <w:p w:rsidR="00A21424" w:rsidRPr="004E753D" w:rsidRDefault="00A21424" w:rsidP="00C74633">
            <w:pPr>
              <w:spacing w:line="240" w:lineRule="auto"/>
              <w:contextualSpacing/>
              <w:rPr>
                <w:rFonts w:ascii="Times New Roman" w:hAnsi="Times New Roman"/>
                <w:b/>
                <w:sz w:val="18"/>
                <w:szCs w:val="18"/>
              </w:rPr>
            </w:pPr>
            <w:r w:rsidRPr="004E753D">
              <w:rPr>
                <w:rFonts w:ascii="Times New Roman" w:hAnsi="Times New Roman"/>
                <w:b/>
                <w:sz w:val="18"/>
                <w:szCs w:val="18"/>
              </w:rPr>
              <w:t>Leverage between 0 and 1</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0.166</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0.168</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0.028</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0.028</w:t>
            </w:r>
          </w:p>
        </w:tc>
      </w:tr>
      <w:tr w:rsidR="00A21424" w:rsidRPr="00845617" w:rsidTr="004E753D">
        <w:tc>
          <w:tcPr>
            <w:tcW w:w="2628" w:type="dxa"/>
          </w:tcPr>
          <w:p w:rsidR="00A21424" w:rsidRPr="004E753D" w:rsidRDefault="00A21424" w:rsidP="00C74633">
            <w:pPr>
              <w:spacing w:line="240" w:lineRule="auto"/>
              <w:contextualSpacing/>
              <w:rPr>
                <w:rFonts w:ascii="Times New Roman" w:hAnsi="Times New Roman"/>
                <w:b/>
                <w:sz w:val="18"/>
                <w:szCs w:val="18"/>
              </w:rPr>
            </w:pP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(1.90)*</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(1.92)*</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(0.48)</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(0.48)</w:t>
            </w:r>
          </w:p>
        </w:tc>
      </w:tr>
      <w:tr w:rsidR="00A21424" w:rsidRPr="00845617" w:rsidTr="004E753D">
        <w:tc>
          <w:tcPr>
            <w:tcW w:w="2628" w:type="dxa"/>
          </w:tcPr>
          <w:p w:rsidR="00A21424" w:rsidRPr="004E753D" w:rsidRDefault="00A21424" w:rsidP="00C74633">
            <w:pPr>
              <w:spacing w:line="240" w:lineRule="auto"/>
              <w:contextualSpacing/>
              <w:rPr>
                <w:rFonts w:ascii="Times New Roman" w:hAnsi="Times New Roman"/>
                <w:b/>
                <w:sz w:val="18"/>
                <w:szCs w:val="18"/>
              </w:rPr>
            </w:pPr>
            <w:r w:rsidRPr="004E753D">
              <w:rPr>
                <w:rFonts w:ascii="Times New Roman" w:hAnsi="Times New Roman"/>
                <w:b/>
                <w:sz w:val="18"/>
                <w:szCs w:val="18"/>
              </w:rPr>
              <w:t>Leverage equal to 1</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0.028</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0.032</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0.012</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0.013</w:t>
            </w:r>
          </w:p>
        </w:tc>
      </w:tr>
      <w:tr w:rsidR="00A21424" w:rsidRPr="00845617" w:rsidTr="004E753D">
        <w:tc>
          <w:tcPr>
            <w:tcW w:w="2628" w:type="dxa"/>
          </w:tcPr>
          <w:p w:rsidR="00A21424" w:rsidRPr="004E753D" w:rsidRDefault="00A21424" w:rsidP="00C74633">
            <w:pPr>
              <w:spacing w:line="240" w:lineRule="auto"/>
              <w:contextualSpacing/>
              <w:rPr>
                <w:rFonts w:ascii="Times New Roman" w:hAnsi="Times New Roman"/>
                <w:b/>
                <w:sz w:val="18"/>
                <w:szCs w:val="18"/>
              </w:rPr>
            </w:pP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(0.29)</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(0.33)</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(0.18)</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(0.19)</w:t>
            </w:r>
          </w:p>
        </w:tc>
      </w:tr>
      <w:tr w:rsidR="00A21424" w:rsidRPr="00845617" w:rsidTr="004E753D">
        <w:tc>
          <w:tcPr>
            <w:tcW w:w="2628" w:type="dxa"/>
          </w:tcPr>
          <w:p w:rsidR="00A21424" w:rsidRPr="004E753D" w:rsidRDefault="00A21424" w:rsidP="00C74633">
            <w:pPr>
              <w:spacing w:line="240" w:lineRule="auto"/>
              <w:contextualSpacing/>
              <w:rPr>
                <w:rFonts w:ascii="Times New Roman" w:hAnsi="Times New Roman"/>
                <w:b/>
                <w:sz w:val="18"/>
                <w:szCs w:val="18"/>
              </w:rPr>
            </w:pPr>
            <w:r w:rsidRPr="004E753D">
              <w:rPr>
                <w:rFonts w:ascii="Times New Roman" w:hAnsi="Times New Roman"/>
                <w:b/>
                <w:sz w:val="18"/>
                <w:szCs w:val="18"/>
              </w:rPr>
              <w:t>Leverage greater than 1</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-0.153</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-0.149</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-0.240</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-0.239</w:t>
            </w:r>
          </w:p>
        </w:tc>
      </w:tr>
      <w:tr w:rsidR="00A21424" w:rsidRPr="00845617" w:rsidTr="004E753D">
        <w:tc>
          <w:tcPr>
            <w:tcW w:w="2628" w:type="dxa"/>
          </w:tcPr>
          <w:p w:rsidR="00A21424" w:rsidRPr="004E753D" w:rsidRDefault="00A21424" w:rsidP="00C74633">
            <w:pPr>
              <w:spacing w:line="240" w:lineRule="auto"/>
              <w:contextualSpacing/>
              <w:rPr>
                <w:rFonts w:ascii="Times New Roman" w:hAnsi="Times New Roman"/>
                <w:b/>
                <w:sz w:val="18"/>
                <w:szCs w:val="18"/>
              </w:rPr>
            </w:pP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(1.47)</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(1.43)</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(3.19)***</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(3.18)***</w:t>
            </w:r>
          </w:p>
        </w:tc>
      </w:tr>
      <w:tr w:rsidR="00A21424" w:rsidRPr="00845617" w:rsidTr="004E753D">
        <w:tc>
          <w:tcPr>
            <w:tcW w:w="2628" w:type="dxa"/>
          </w:tcPr>
          <w:p w:rsidR="00A21424" w:rsidRPr="004E753D" w:rsidRDefault="00A21424" w:rsidP="00C74633">
            <w:pPr>
              <w:spacing w:line="240" w:lineRule="auto"/>
              <w:contextualSpacing/>
              <w:rPr>
                <w:rFonts w:ascii="Times New Roman" w:hAnsi="Times New Roman"/>
                <w:b/>
                <w:sz w:val="18"/>
                <w:szCs w:val="18"/>
              </w:rPr>
            </w:pPr>
            <w:r w:rsidRPr="004E753D">
              <w:rPr>
                <w:rFonts w:ascii="Times New Roman" w:hAnsi="Times New Roman"/>
                <w:b/>
                <w:sz w:val="18"/>
                <w:szCs w:val="18"/>
              </w:rPr>
              <w:t>Leverage is infinite</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-0.203</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-0.203</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-0.205</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-0.205</w:t>
            </w:r>
          </w:p>
        </w:tc>
      </w:tr>
      <w:tr w:rsidR="00A21424" w:rsidRPr="00845617" w:rsidTr="004E753D">
        <w:tc>
          <w:tcPr>
            <w:tcW w:w="2628" w:type="dxa"/>
          </w:tcPr>
          <w:p w:rsidR="00A21424" w:rsidRPr="004E753D" w:rsidRDefault="00A21424" w:rsidP="00C74633">
            <w:pPr>
              <w:spacing w:line="240" w:lineRule="auto"/>
              <w:contextualSpacing/>
              <w:rPr>
                <w:rFonts w:ascii="Times New Roman" w:hAnsi="Times New Roman"/>
                <w:b/>
                <w:sz w:val="18"/>
                <w:szCs w:val="18"/>
              </w:rPr>
            </w:pP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(2.11)**</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(2.12)**</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(2.87)***</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(2.87)***</w:t>
            </w:r>
          </w:p>
        </w:tc>
      </w:tr>
      <w:tr w:rsidR="00A21424" w:rsidRPr="00845617" w:rsidTr="004E753D">
        <w:tc>
          <w:tcPr>
            <w:tcW w:w="2628" w:type="dxa"/>
          </w:tcPr>
          <w:p w:rsidR="00A21424" w:rsidRPr="004E753D" w:rsidRDefault="00A21424" w:rsidP="00C74633">
            <w:pPr>
              <w:spacing w:line="240" w:lineRule="auto"/>
              <w:contextualSpacing/>
              <w:rPr>
                <w:rFonts w:ascii="Times New Roman" w:hAnsi="Times New Roman"/>
                <w:b/>
                <w:sz w:val="18"/>
                <w:szCs w:val="18"/>
              </w:rPr>
            </w:pPr>
            <w:r w:rsidRPr="004E753D">
              <w:rPr>
                <w:rFonts w:ascii="Times New Roman" w:hAnsi="Times New Roman"/>
                <w:b/>
                <w:sz w:val="18"/>
                <w:szCs w:val="18"/>
              </w:rPr>
              <w:t>Portion in the industry with fewer than 20 employees</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1.949</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3.028</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1.069</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1.201</w:t>
            </w:r>
          </w:p>
        </w:tc>
      </w:tr>
      <w:tr w:rsidR="00A21424" w:rsidRPr="00845617" w:rsidTr="004E753D">
        <w:tc>
          <w:tcPr>
            <w:tcW w:w="2628" w:type="dxa"/>
          </w:tcPr>
          <w:p w:rsidR="00A21424" w:rsidRPr="004E753D" w:rsidRDefault="00A21424" w:rsidP="00C74633">
            <w:pPr>
              <w:spacing w:line="240" w:lineRule="auto"/>
              <w:contextualSpacing/>
              <w:rPr>
                <w:rFonts w:ascii="Times New Roman" w:hAnsi="Times New Roman"/>
                <w:b/>
                <w:sz w:val="18"/>
                <w:szCs w:val="18"/>
              </w:rPr>
            </w:pP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(2.98)***</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(1.97)**</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(2.26)**</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(1.04)</w:t>
            </w:r>
          </w:p>
        </w:tc>
      </w:tr>
      <w:tr w:rsidR="00A21424" w:rsidRPr="00845617" w:rsidTr="004E753D">
        <w:tc>
          <w:tcPr>
            <w:tcW w:w="2628" w:type="dxa"/>
          </w:tcPr>
          <w:p w:rsidR="00A21424" w:rsidRPr="004E753D" w:rsidRDefault="00A21424" w:rsidP="00C74633">
            <w:pPr>
              <w:spacing w:line="240" w:lineRule="auto"/>
              <w:contextualSpacing/>
              <w:rPr>
                <w:rFonts w:ascii="Times New Roman" w:hAnsi="Times New Roman"/>
                <w:b/>
                <w:sz w:val="18"/>
                <w:szCs w:val="18"/>
              </w:rPr>
            </w:pPr>
            <w:r w:rsidRPr="004E753D">
              <w:rPr>
                <w:rFonts w:ascii="Times New Roman" w:hAnsi="Times New Roman"/>
                <w:b/>
                <w:sz w:val="18"/>
                <w:szCs w:val="18"/>
              </w:rPr>
              <w:t>Portion in the industry with fewer than 50 employees</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Pr>
                <w:rFonts w:ascii="Times New Roman" w:hAnsi="Times New Roman"/>
                <w:sz w:val="18"/>
                <w:szCs w:val="18"/>
              </w:rPr>
              <w:t>_</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-2.484</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Pr>
                <w:rFonts w:ascii="Times New Roman" w:hAnsi="Times New Roman"/>
                <w:sz w:val="18"/>
                <w:szCs w:val="18"/>
              </w:rPr>
              <w:t>_</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-0.299</w:t>
            </w:r>
          </w:p>
        </w:tc>
      </w:tr>
      <w:tr w:rsidR="00A21424" w:rsidRPr="00845617" w:rsidTr="004E753D">
        <w:tc>
          <w:tcPr>
            <w:tcW w:w="2628" w:type="dxa"/>
          </w:tcPr>
          <w:p w:rsidR="00A21424" w:rsidRPr="004E753D" w:rsidRDefault="00A21424" w:rsidP="00C74633">
            <w:pPr>
              <w:spacing w:line="240" w:lineRule="auto"/>
              <w:contextualSpacing/>
              <w:rPr>
                <w:rFonts w:ascii="Times New Roman" w:hAnsi="Times New Roman"/>
                <w:b/>
                <w:sz w:val="18"/>
                <w:szCs w:val="18"/>
              </w:rPr>
            </w:pP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(0.77)</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(0.12)</w:t>
            </w:r>
          </w:p>
        </w:tc>
      </w:tr>
      <w:tr w:rsidR="00A21424" w:rsidRPr="00845617" w:rsidTr="004E753D">
        <w:tc>
          <w:tcPr>
            <w:tcW w:w="2628" w:type="dxa"/>
          </w:tcPr>
          <w:p w:rsidR="00A21424" w:rsidRPr="004E753D" w:rsidRDefault="00A21424" w:rsidP="00C74633">
            <w:pPr>
              <w:spacing w:line="240" w:lineRule="auto"/>
              <w:contextualSpacing/>
              <w:rPr>
                <w:rFonts w:ascii="Times New Roman" w:hAnsi="Times New Roman"/>
                <w:b/>
                <w:sz w:val="18"/>
                <w:szCs w:val="18"/>
              </w:rPr>
            </w:pPr>
            <w:r w:rsidRPr="004E753D">
              <w:rPr>
                <w:rFonts w:ascii="Times New Roman" w:hAnsi="Times New Roman"/>
                <w:b/>
                <w:sz w:val="18"/>
                <w:szCs w:val="18"/>
              </w:rPr>
              <w:t>Constant</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-0.318</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1.101</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-0.281</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-0.112</w:t>
            </w:r>
          </w:p>
        </w:tc>
      </w:tr>
      <w:tr w:rsidR="00A21424" w:rsidRPr="00845617" w:rsidTr="004E753D">
        <w:tc>
          <w:tcPr>
            <w:tcW w:w="2628" w:type="dxa"/>
          </w:tcPr>
          <w:p w:rsidR="00A21424" w:rsidRPr="004E753D" w:rsidRDefault="00A21424" w:rsidP="00C74633">
            <w:pPr>
              <w:spacing w:line="240" w:lineRule="auto"/>
              <w:contextualSpacing/>
              <w:rPr>
                <w:rFonts w:ascii="Times New Roman" w:hAnsi="Times New Roman"/>
                <w:b/>
                <w:sz w:val="18"/>
                <w:szCs w:val="18"/>
              </w:rPr>
            </w:pP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(0.55)</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(0.57)</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(0.67)</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(0.08)</w:t>
            </w:r>
          </w:p>
        </w:tc>
      </w:tr>
      <w:tr w:rsidR="00A21424" w:rsidRPr="00845617" w:rsidTr="004E753D">
        <w:tc>
          <w:tcPr>
            <w:tcW w:w="2628" w:type="dxa"/>
          </w:tcPr>
          <w:p w:rsidR="00A21424" w:rsidRPr="004E753D" w:rsidRDefault="00A21424" w:rsidP="00C74633">
            <w:pPr>
              <w:spacing w:line="240" w:lineRule="auto"/>
              <w:contextualSpacing/>
              <w:rPr>
                <w:rFonts w:ascii="Times New Roman" w:hAnsi="Times New Roman"/>
                <w:b/>
                <w:sz w:val="18"/>
                <w:szCs w:val="18"/>
              </w:rPr>
            </w:pPr>
            <w:r w:rsidRPr="004E753D">
              <w:rPr>
                <w:rFonts w:ascii="Times New Roman" w:hAnsi="Times New Roman"/>
                <w:b/>
                <w:sz w:val="18"/>
                <w:szCs w:val="18"/>
              </w:rPr>
              <w:t>Observations</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4366</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4366</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4366</w:t>
            </w:r>
          </w:p>
        </w:tc>
        <w:tc>
          <w:tcPr>
            <w:tcW w:w="0" w:type="auto"/>
            <w:vAlign w:val="center"/>
          </w:tcPr>
          <w:p w:rsidR="00A21424" w:rsidRPr="008B49B5" w:rsidRDefault="00A21424" w:rsidP="004372DE">
            <w:pPr>
              <w:spacing w:line="240" w:lineRule="auto"/>
              <w:contextualSpacing/>
              <w:jc w:val="center"/>
              <w:rPr>
                <w:rFonts w:ascii="Times New Roman" w:hAnsi="Times New Roman"/>
                <w:sz w:val="18"/>
                <w:szCs w:val="18"/>
              </w:rPr>
            </w:pPr>
            <w:r w:rsidRPr="008B49B5">
              <w:rPr>
                <w:rFonts w:ascii="Times New Roman" w:hAnsi="Times New Roman"/>
                <w:sz w:val="18"/>
                <w:szCs w:val="18"/>
              </w:rPr>
              <w:t>4366</w:t>
            </w:r>
          </w:p>
        </w:tc>
      </w:tr>
    </w:tbl>
    <w:p w:rsidR="00A21424" w:rsidRPr="007C7386" w:rsidRDefault="00A21424" w:rsidP="00A21424">
      <w:pPr>
        <w:spacing w:line="240" w:lineRule="auto"/>
        <w:contextualSpacing/>
        <w:rPr>
          <w:rFonts w:ascii="Times New Roman" w:hAnsi="Times New Roman"/>
          <w:sz w:val="18"/>
          <w:szCs w:val="18"/>
        </w:rPr>
      </w:pPr>
      <w:r w:rsidRPr="007C7386">
        <w:rPr>
          <w:rFonts w:ascii="Times New Roman" w:hAnsi="Times New Roman"/>
          <w:sz w:val="18"/>
          <w:szCs w:val="18"/>
        </w:rPr>
        <w:t>Absolute value of z statistics in parentheses</w:t>
      </w:r>
      <w:r w:rsidRPr="007C7386">
        <w:rPr>
          <w:rFonts w:ascii="Times New Roman" w:hAnsi="Times New Roman"/>
          <w:sz w:val="18"/>
          <w:szCs w:val="18"/>
        </w:rPr>
        <w:tab/>
      </w:r>
      <w:r w:rsidRPr="007C7386">
        <w:rPr>
          <w:rFonts w:ascii="Times New Roman" w:hAnsi="Times New Roman"/>
          <w:sz w:val="18"/>
          <w:szCs w:val="18"/>
        </w:rPr>
        <w:tab/>
      </w:r>
    </w:p>
    <w:p w:rsidR="00A21424" w:rsidRDefault="00A21424" w:rsidP="00A21424">
      <w:pPr>
        <w:spacing w:line="240" w:lineRule="auto"/>
        <w:contextualSpacing/>
        <w:rPr>
          <w:rFonts w:ascii="Times New Roman" w:hAnsi="Times New Roman"/>
          <w:sz w:val="18"/>
          <w:szCs w:val="18"/>
        </w:rPr>
      </w:pPr>
      <w:r w:rsidRPr="007C7386">
        <w:rPr>
          <w:rFonts w:ascii="Times New Roman" w:hAnsi="Times New Roman"/>
          <w:sz w:val="18"/>
          <w:szCs w:val="18"/>
        </w:rPr>
        <w:t>* significant at 10%; ** significant at 5%; *** significant at 1%</w:t>
      </w:r>
      <w:r w:rsidRPr="007C7386">
        <w:rPr>
          <w:rFonts w:ascii="Times New Roman" w:hAnsi="Times New Roman"/>
          <w:sz w:val="18"/>
          <w:szCs w:val="18"/>
        </w:rPr>
        <w:tab/>
      </w:r>
      <w:r w:rsidRPr="007C7386">
        <w:rPr>
          <w:rFonts w:ascii="Times New Roman" w:hAnsi="Times New Roman"/>
          <w:sz w:val="18"/>
          <w:szCs w:val="18"/>
        </w:rPr>
        <w:tab/>
      </w:r>
    </w:p>
    <w:p w:rsidR="00FB02F1" w:rsidRDefault="00FB02F1" w:rsidP="00A21424">
      <w:pPr>
        <w:spacing w:line="240" w:lineRule="auto"/>
        <w:contextualSpacing/>
        <w:rPr>
          <w:rFonts w:ascii="Times New Roman" w:hAnsi="Times New Roman"/>
          <w:sz w:val="18"/>
          <w:szCs w:val="18"/>
        </w:rPr>
      </w:pPr>
    </w:p>
    <w:p w:rsidR="00FB02F1" w:rsidRDefault="00FB02F1" w:rsidP="00A21424">
      <w:pPr>
        <w:spacing w:line="240" w:lineRule="auto"/>
        <w:contextualSpacing/>
        <w:rPr>
          <w:rFonts w:ascii="Times New Roman" w:hAnsi="Times New Roman"/>
          <w:sz w:val="18"/>
          <w:szCs w:val="18"/>
        </w:rPr>
      </w:pPr>
    </w:p>
    <w:p w:rsidR="00FB02F1" w:rsidRDefault="00FB02F1" w:rsidP="00A21424">
      <w:pPr>
        <w:spacing w:line="240" w:lineRule="auto"/>
        <w:contextualSpacing/>
        <w:rPr>
          <w:rFonts w:ascii="Times New Roman" w:hAnsi="Times New Roman"/>
          <w:sz w:val="18"/>
          <w:szCs w:val="18"/>
        </w:rPr>
      </w:pPr>
    </w:p>
    <w:p w:rsidR="00FB02F1" w:rsidRDefault="00FB02F1" w:rsidP="00A21424">
      <w:pPr>
        <w:spacing w:line="240" w:lineRule="auto"/>
        <w:contextualSpacing/>
        <w:rPr>
          <w:rFonts w:ascii="Times New Roman" w:hAnsi="Times New Roman"/>
          <w:sz w:val="18"/>
          <w:szCs w:val="18"/>
        </w:rPr>
      </w:pPr>
    </w:p>
    <w:p w:rsidR="00FB02F1" w:rsidRPr="002A6DDA" w:rsidRDefault="00FB02F1" w:rsidP="00FB02F1">
      <w:pPr>
        <w:spacing w:after="240" w:line="240" w:lineRule="auto"/>
        <w:contextualSpacing/>
        <w:jc w:val="both"/>
        <w:rPr>
          <w:rFonts w:ascii="Times New Roman" w:hAnsi="Times New Roman"/>
          <w:b/>
          <w:u w:val="single"/>
        </w:rPr>
      </w:pPr>
      <w:r w:rsidRPr="002A6DDA">
        <w:rPr>
          <w:rFonts w:ascii="Times New Roman" w:hAnsi="Times New Roman"/>
          <w:b/>
          <w:u w:val="single"/>
        </w:rPr>
        <w:lastRenderedPageBreak/>
        <w:t xml:space="preserve">Table </w:t>
      </w:r>
      <w:r>
        <w:rPr>
          <w:rFonts w:ascii="Times New Roman" w:hAnsi="Times New Roman"/>
          <w:b/>
          <w:u w:val="single"/>
        </w:rPr>
        <w:t>AC</w:t>
      </w:r>
      <w:r w:rsidRPr="002A6DDA">
        <w:rPr>
          <w:rFonts w:ascii="Times New Roman" w:hAnsi="Times New Roman"/>
          <w:b/>
          <w:u w:val="single"/>
        </w:rPr>
        <w:t xml:space="preserve">: Linear regressions of size </w:t>
      </w:r>
    </w:p>
    <w:p w:rsidR="00FB02F1" w:rsidRPr="002A6DDA" w:rsidRDefault="00FB02F1" w:rsidP="00FB02F1">
      <w:pPr>
        <w:spacing w:after="240" w:line="240" w:lineRule="auto"/>
        <w:contextualSpacing/>
        <w:jc w:val="both"/>
        <w:rPr>
          <w:rFonts w:ascii="Times New Roman" w:hAnsi="Times New Roman"/>
        </w:rPr>
      </w:pPr>
    </w:p>
    <w:p w:rsidR="00FB02F1" w:rsidRPr="002A6DDA" w:rsidRDefault="00FB02F1" w:rsidP="00FB02F1">
      <w:pPr>
        <w:spacing w:after="240" w:line="240" w:lineRule="auto"/>
        <w:contextualSpacing/>
        <w:jc w:val="both"/>
        <w:rPr>
          <w:rFonts w:ascii="Times New Roman" w:hAnsi="Times New Roman"/>
        </w:rPr>
      </w:pPr>
    </w:p>
    <w:tbl>
      <w:tblPr>
        <w:tblStyle w:val="LightList1"/>
        <w:tblW w:w="7689" w:type="dxa"/>
        <w:jc w:val="center"/>
        <w:tblLook w:val="0600"/>
      </w:tblPr>
      <w:tblGrid>
        <w:gridCol w:w="2538"/>
        <w:gridCol w:w="1731"/>
        <w:gridCol w:w="1710"/>
        <w:gridCol w:w="1710"/>
      </w:tblGrid>
      <w:tr w:rsidR="00FB02F1" w:rsidRPr="00B7420C" w:rsidTr="00FB02F1">
        <w:trPr>
          <w:trHeight w:hRule="exact" w:val="335"/>
          <w:jc w:val="center"/>
        </w:trPr>
        <w:tc>
          <w:tcPr>
            <w:tcW w:w="2538" w:type="dxa"/>
          </w:tcPr>
          <w:p w:rsidR="00FB02F1" w:rsidRPr="00752E61" w:rsidRDefault="00FB02F1" w:rsidP="00462230">
            <w:pPr>
              <w:contextualSpacing/>
              <w:rPr>
                <w:rFonts w:ascii="Times New Roman" w:eastAsia="Times New Roman" w:hAnsi="Times New Roman"/>
                <w:b/>
                <w:bCs/>
                <w:sz w:val="18"/>
              </w:rPr>
            </w:pPr>
            <w:r w:rsidRPr="00752E61">
              <w:rPr>
                <w:rFonts w:ascii="Times New Roman" w:hAnsi="Times New Roman"/>
                <w:b/>
                <w:sz w:val="18"/>
                <w:szCs w:val="18"/>
              </w:rPr>
              <w:t>Total number of employees</w:t>
            </w:r>
            <w:r w:rsidRPr="00752E61">
              <w:rPr>
                <w:rFonts w:ascii="Times New Roman" w:eastAsia="Times New Roman" w:hAnsi="Times New Roman"/>
                <w:b/>
                <w:bCs/>
                <w:sz w:val="18"/>
              </w:rPr>
              <w:t xml:space="preserve"> </w:t>
            </w:r>
          </w:p>
        </w:tc>
        <w:tc>
          <w:tcPr>
            <w:tcW w:w="1731" w:type="dxa"/>
          </w:tcPr>
          <w:p w:rsidR="00FB02F1" w:rsidRPr="00752E61" w:rsidRDefault="00FB02F1" w:rsidP="00462230">
            <w:pPr>
              <w:ind w:left="720"/>
              <w:contextualSpacing/>
              <w:jc w:val="center"/>
              <w:rPr>
                <w:rFonts w:ascii="Times New Roman" w:eastAsia="Times New Roman" w:hAnsi="Times New Roman"/>
                <w:b/>
                <w:bCs/>
                <w:sz w:val="18"/>
              </w:rPr>
            </w:pPr>
            <w:r w:rsidRPr="00752E61">
              <w:rPr>
                <w:rFonts w:ascii="Times New Roman" w:eastAsia="Times New Roman" w:hAnsi="Times New Roman"/>
                <w:b/>
                <w:bCs/>
                <w:sz w:val="18"/>
              </w:rPr>
              <w:t>2005</w:t>
            </w:r>
          </w:p>
        </w:tc>
        <w:tc>
          <w:tcPr>
            <w:tcW w:w="1710" w:type="dxa"/>
          </w:tcPr>
          <w:p w:rsidR="00FB02F1" w:rsidRPr="00752E61" w:rsidRDefault="00FB02F1" w:rsidP="00462230">
            <w:pPr>
              <w:ind w:left="720"/>
              <w:contextualSpacing/>
              <w:jc w:val="center"/>
              <w:rPr>
                <w:rFonts w:ascii="Times New Roman" w:eastAsia="Times New Roman" w:hAnsi="Times New Roman"/>
                <w:b/>
                <w:bCs/>
                <w:sz w:val="18"/>
              </w:rPr>
            </w:pPr>
            <w:r w:rsidRPr="00752E61">
              <w:rPr>
                <w:rFonts w:ascii="Times New Roman" w:eastAsia="Times New Roman" w:hAnsi="Times New Roman"/>
                <w:b/>
                <w:bCs/>
                <w:sz w:val="18"/>
              </w:rPr>
              <w:t>2006</w:t>
            </w:r>
          </w:p>
        </w:tc>
        <w:tc>
          <w:tcPr>
            <w:tcW w:w="1710" w:type="dxa"/>
          </w:tcPr>
          <w:p w:rsidR="00FB02F1" w:rsidRPr="00752E61" w:rsidRDefault="00FB02F1" w:rsidP="00462230">
            <w:pPr>
              <w:ind w:left="720"/>
              <w:contextualSpacing/>
              <w:jc w:val="center"/>
              <w:rPr>
                <w:rFonts w:ascii="Times New Roman" w:eastAsia="Times New Roman" w:hAnsi="Times New Roman"/>
                <w:b/>
                <w:bCs/>
                <w:sz w:val="18"/>
              </w:rPr>
            </w:pPr>
            <w:r w:rsidRPr="00752E61">
              <w:rPr>
                <w:rFonts w:ascii="Times New Roman" w:eastAsia="Times New Roman" w:hAnsi="Times New Roman"/>
                <w:b/>
                <w:bCs/>
                <w:sz w:val="18"/>
              </w:rPr>
              <w:t>2007</w:t>
            </w:r>
          </w:p>
        </w:tc>
      </w:tr>
      <w:tr w:rsidR="00FB02F1" w:rsidRPr="00B7420C" w:rsidTr="00FB02F1">
        <w:trPr>
          <w:trHeight w:hRule="exact" w:val="288"/>
          <w:jc w:val="center"/>
        </w:trPr>
        <w:tc>
          <w:tcPr>
            <w:tcW w:w="2538" w:type="dxa"/>
          </w:tcPr>
          <w:p w:rsidR="00FB02F1" w:rsidRPr="00752E61" w:rsidRDefault="00FB02F1" w:rsidP="00462230">
            <w:pPr>
              <w:spacing w:line="240" w:lineRule="auto"/>
              <w:contextualSpacing/>
              <w:rPr>
                <w:rFonts w:ascii="Times New Roman" w:hAnsi="Times New Roman"/>
                <w:b/>
                <w:sz w:val="18"/>
                <w:szCs w:val="18"/>
              </w:rPr>
            </w:pPr>
            <w:r w:rsidRPr="00752E61">
              <w:rPr>
                <w:rFonts w:ascii="Times New Roman" w:hAnsi="Times New Roman"/>
                <w:b/>
                <w:sz w:val="18"/>
                <w:szCs w:val="18"/>
              </w:rPr>
              <w:t>Relevance of experience</w:t>
            </w:r>
          </w:p>
        </w:tc>
        <w:tc>
          <w:tcPr>
            <w:tcW w:w="1731"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0.041</w:t>
            </w:r>
          </w:p>
        </w:tc>
        <w:tc>
          <w:tcPr>
            <w:tcW w:w="1710"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0.115</w:t>
            </w:r>
          </w:p>
        </w:tc>
        <w:tc>
          <w:tcPr>
            <w:tcW w:w="1710"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0.114</w:t>
            </w:r>
          </w:p>
        </w:tc>
      </w:tr>
      <w:tr w:rsidR="00FB02F1" w:rsidRPr="00B7420C" w:rsidTr="00FB02F1">
        <w:trPr>
          <w:trHeight w:hRule="exact" w:val="243"/>
          <w:jc w:val="center"/>
        </w:trPr>
        <w:tc>
          <w:tcPr>
            <w:tcW w:w="2538" w:type="dxa"/>
          </w:tcPr>
          <w:p w:rsidR="00FB02F1" w:rsidRPr="00752E61" w:rsidRDefault="00FB02F1" w:rsidP="00462230">
            <w:pPr>
              <w:spacing w:line="240" w:lineRule="auto"/>
              <w:contextualSpacing/>
              <w:rPr>
                <w:rFonts w:ascii="Times New Roman" w:hAnsi="Times New Roman"/>
                <w:b/>
                <w:sz w:val="18"/>
                <w:szCs w:val="18"/>
              </w:rPr>
            </w:pPr>
          </w:p>
        </w:tc>
        <w:tc>
          <w:tcPr>
            <w:tcW w:w="1731"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(2.36)**</w:t>
            </w:r>
          </w:p>
        </w:tc>
        <w:tc>
          <w:tcPr>
            <w:tcW w:w="1710"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(4.56)***</w:t>
            </w:r>
          </w:p>
        </w:tc>
        <w:tc>
          <w:tcPr>
            <w:tcW w:w="1710"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(3.92)***</w:t>
            </w:r>
          </w:p>
        </w:tc>
      </w:tr>
      <w:tr w:rsidR="00FB02F1" w:rsidRPr="00B7420C" w:rsidTr="00FB02F1">
        <w:trPr>
          <w:trHeight w:hRule="exact" w:val="432"/>
          <w:jc w:val="center"/>
        </w:trPr>
        <w:tc>
          <w:tcPr>
            <w:tcW w:w="2538" w:type="dxa"/>
          </w:tcPr>
          <w:p w:rsidR="00FB02F1" w:rsidRPr="00752E61" w:rsidRDefault="00FB02F1" w:rsidP="00462230">
            <w:pPr>
              <w:spacing w:line="240" w:lineRule="auto"/>
              <w:contextualSpacing/>
              <w:rPr>
                <w:rFonts w:ascii="Times New Roman" w:hAnsi="Times New Roman"/>
                <w:b/>
                <w:sz w:val="18"/>
                <w:szCs w:val="18"/>
              </w:rPr>
            </w:pPr>
            <w:r w:rsidRPr="00752E61">
              <w:rPr>
                <w:rFonts w:ascii="Times New Roman" w:hAnsi="Times New Roman"/>
                <w:b/>
                <w:sz w:val="18"/>
                <w:szCs w:val="18"/>
              </w:rPr>
              <w:t>Quadratic of  the relevance of experience</w:t>
            </w:r>
          </w:p>
        </w:tc>
        <w:tc>
          <w:tcPr>
            <w:tcW w:w="1731"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-0.001</w:t>
            </w:r>
          </w:p>
        </w:tc>
        <w:tc>
          <w:tcPr>
            <w:tcW w:w="1710"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-0.002</w:t>
            </w:r>
          </w:p>
        </w:tc>
        <w:tc>
          <w:tcPr>
            <w:tcW w:w="1710"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-0.003</w:t>
            </w:r>
          </w:p>
        </w:tc>
      </w:tr>
      <w:tr w:rsidR="00FB02F1" w:rsidRPr="00B7420C" w:rsidTr="00FB02F1">
        <w:trPr>
          <w:trHeight w:hRule="exact" w:val="288"/>
          <w:jc w:val="center"/>
        </w:trPr>
        <w:tc>
          <w:tcPr>
            <w:tcW w:w="2538" w:type="dxa"/>
          </w:tcPr>
          <w:p w:rsidR="00FB02F1" w:rsidRPr="00752E61" w:rsidRDefault="00FB02F1" w:rsidP="00462230">
            <w:pPr>
              <w:spacing w:line="240" w:lineRule="auto"/>
              <w:contextualSpacing/>
              <w:rPr>
                <w:rFonts w:ascii="Times New Roman" w:hAnsi="Times New Roman"/>
                <w:b/>
                <w:sz w:val="18"/>
                <w:szCs w:val="18"/>
              </w:rPr>
            </w:pPr>
          </w:p>
        </w:tc>
        <w:tc>
          <w:tcPr>
            <w:tcW w:w="1731"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(1.54)</w:t>
            </w:r>
          </w:p>
        </w:tc>
        <w:tc>
          <w:tcPr>
            <w:tcW w:w="1710"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(3.20)***</w:t>
            </w:r>
          </w:p>
        </w:tc>
        <w:tc>
          <w:tcPr>
            <w:tcW w:w="1710"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(3.13)***</w:t>
            </w:r>
          </w:p>
        </w:tc>
      </w:tr>
      <w:tr w:rsidR="00FB02F1" w:rsidRPr="00B7420C" w:rsidTr="00FB02F1">
        <w:trPr>
          <w:trHeight w:hRule="exact" w:val="252"/>
          <w:jc w:val="center"/>
        </w:trPr>
        <w:tc>
          <w:tcPr>
            <w:tcW w:w="2538" w:type="dxa"/>
          </w:tcPr>
          <w:p w:rsidR="00FB02F1" w:rsidRPr="00752E61" w:rsidRDefault="00FB02F1" w:rsidP="00462230">
            <w:pPr>
              <w:spacing w:line="240" w:lineRule="auto"/>
              <w:contextualSpacing/>
              <w:rPr>
                <w:rFonts w:ascii="Times New Roman" w:hAnsi="Times New Roman"/>
                <w:b/>
                <w:sz w:val="18"/>
                <w:szCs w:val="18"/>
              </w:rPr>
            </w:pPr>
            <w:r w:rsidRPr="00752E61">
              <w:rPr>
                <w:rFonts w:ascii="Times New Roman" w:hAnsi="Times New Roman"/>
                <w:b/>
                <w:sz w:val="18"/>
                <w:szCs w:val="18"/>
              </w:rPr>
              <w:t>Leverage between 0 and 1</w:t>
            </w:r>
          </w:p>
        </w:tc>
        <w:tc>
          <w:tcPr>
            <w:tcW w:w="1731"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0.790</w:t>
            </w:r>
          </w:p>
        </w:tc>
        <w:tc>
          <w:tcPr>
            <w:tcW w:w="1710"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1.174</w:t>
            </w:r>
          </w:p>
        </w:tc>
        <w:tc>
          <w:tcPr>
            <w:tcW w:w="1710"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1.291</w:t>
            </w:r>
          </w:p>
        </w:tc>
      </w:tr>
      <w:tr w:rsidR="00FB02F1" w:rsidRPr="00B7420C" w:rsidTr="00FB02F1">
        <w:trPr>
          <w:trHeight w:hRule="exact" w:val="288"/>
          <w:jc w:val="center"/>
        </w:trPr>
        <w:tc>
          <w:tcPr>
            <w:tcW w:w="2538" w:type="dxa"/>
          </w:tcPr>
          <w:p w:rsidR="00FB02F1" w:rsidRPr="00752E61" w:rsidRDefault="00FB02F1" w:rsidP="00462230">
            <w:pPr>
              <w:spacing w:line="240" w:lineRule="auto"/>
              <w:contextualSpacing/>
              <w:rPr>
                <w:rFonts w:ascii="Times New Roman" w:hAnsi="Times New Roman"/>
                <w:b/>
                <w:sz w:val="18"/>
                <w:szCs w:val="18"/>
              </w:rPr>
            </w:pPr>
          </w:p>
        </w:tc>
        <w:tc>
          <w:tcPr>
            <w:tcW w:w="1731"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(5.50)***</w:t>
            </w:r>
          </w:p>
        </w:tc>
        <w:tc>
          <w:tcPr>
            <w:tcW w:w="1710"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(6.19)***</w:t>
            </w:r>
          </w:p>
        </w:tc>
        <w:tc>
          <w:tcPr>
            <w:tcW w:w="1710"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(5.94)***</w:t>
            </w:r>
          </w:p>
        </w:tc>
      </w:tr>
      <w:tr w:rsidR="00FB02F1" w:rsidRPr="00B7420C" w:rsidTr="00FB02F1">
        <w:trPr>
          <w:trHeight w:hRule="exact" w:val="288"/>
          <w:jc w:val="center"/>
        </w:trPr>
        <w:tc>
          <w:tcPr>
            <w:tcW w:w="2538" w:type="dxa"/>
          </w:tcPr>
          <w:p w:rsidR="00FB02F1" w:rsidRPr="00752E61" w:rsidRDefault="00FB02F1" w:rsidP="00462230">
            <w:pPr>
              <w:spacing w:line="240" w:lineRule="auto"/>
              <w:contextualSpacing/>
              <w:rPr>
                <w:rFonts w:ascii="Times New Roman" w:hAnsi="Times New Roman"/>
                <w:b/>
                <w:sz w:val="18"/>
                <w:szCs w:val="18"/>
              </w:rPr>
            </w:pPr>
            <w:r w:rsidRPr="00752E61">
              <w:rPr>
                <w:rFonts w:ascii="Times New Roman" w:hAnsi="Times New Roman"/>
                <w:b/>
                <w:sz w:val="18"/>
                <w:szCs w:val="18"/>
              </w:rPr>
              <w:t>Leverage equal to 1</w:t>
            </w:r>
          </w:p>
        </w:tc>
        <w:tc>
          <w:tcPr>
            <w:tcW w:w="1731"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2.122</w:t>
            </w:r>
          </w:p>
        </w:tc>
        <w:tc>
          <w:tcPr>
            <w:tcW w:w="1710"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1.733</w:t>
            </w:r>
          </w:p>
        </w:tc>
        <w:tc>
          <w:tcPr>
            <w:tcW w:w="1710"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2.145</w:t>
            </w:r>
          </w:p>
        </w:tc>
      </w:tr>
      <w:tr w:rsidR="00FB02F1" w:rsidRPr="00B7420C" w:rsidTr="00FB02F1">
        <w:trPr>
          <w:trHeight w:hRule="exact" w:val="288"/>
          <w:jc w:val="center"/>
        </w:trPr>
        <w:tc>
          <w:tcPr>
            <w:tcW w:w="2538" w:type="dxa"/>
          </w:tcPr>
          <w:p w:rsidR="00FB02F1" w:rsidRPr="00752E61" w:rsidRDefault="00FB02F1" w:rsidP="00462230">
            <w:pPr>
              <w:spacing w:line="240" w:lineRule="auto"/>
              <w:contextualSpacing/>
              <w:rPr>
                <w:rFonts w:ascii="Times New Roman" w:hAnsi="Times New Roman"/>
                <w:b/>
                <w:sz w:val="18"/>
                <w:szCs w:val="18"/>
              </w:rPr>
            </w:pPr>
          </w:p>
        </w:tc>
        <w:tc>
          <w:tcPr>
            <w:tcW w:w="1731"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(12.85)***</w:t>
            </w:r>
          </w:p>
        </w:tc>
        <w:tc>
          <w:tcPr>
            <w:tcW w:w="1710"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(6.86)***</w:t>
            </w:r>
          </w:p>
        </w:tc>
        <w:tc>
          <w:tcPr>
            <w:tcW w:w="1710"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(7.50)***</w:t>
            </w:r>
          </w:p>
        </w:tc>
      </w:tr>
      <w:tr w:rsidR="00FB02F1" w:rsidRPr="00B7420C" w:rsidTr="00FB02F1">
        <w:trPr>
          <w:trHeight w:hRule="exact" w:val="288"/>
          <w:jc w:val="center"/>
        </w:trPr>
        <w:tc>
          <w:tcPr>
            <w:tcW w:w="2538" w:type="dxa"/>
          </w:tcPr>
          <w:p w:rsidR="00FB02F1" w:rsidRPr="00752E61" w:rsidRDefault="00FB02F1" w:rsidP="00462230">
            <w:pPr>
              <w:spacing w:line="240" w:lineRule="auto"/>
              <w:contextualSpacing/>
              <w:rPr>
                <w:rFonts w:ascii="Times New Roman" w:hAnsi="Times New Roman"/>
                <w:b/>
                <w:sz w:val="18"/>
                <w:szCs w:val="18"/>
              </w:rPr>
            </w:pPr>
            <w:r w:rsidRPr="00752E61">
              <w:rPr>
                <w:rFonts w:ascii="Times New Roman" w:hAnsi="Times New Roman"/>
                <w:b/>
                <w:sz w:val="18"/>
                <w:szCs w:val="18"/>
              </w:rPr>
              <w:t>Leverage greater than 1</w:t>
            </w:r>
          </w:p>
        </w:tc>
        <w:tc>
          <w:tcPr>
            <w:tcW w:w="1731"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0.584</w:t>
            </w:r>
          </w:p>
        </w:tc>
        <w:tc>
          <w:tcPr>
            <w:tcW w:w="1710"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0.280</w:t>
            </w:r>
          </w:p>
        </w:tc>
        <w:tc>
          <w:tcPr>
            <w:tcW w:w="1710"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-0.295</w:t>
            </w:r>
          </w:p>
        </w:tc>
      </w:tr>
      <w:tr w:rsidR="00FB02F1" w:rsidRPr="00B7420C" w:rsidTr="00FB02F1">
        <w:trPr>
          <w:trHeight w:hRule="exact" w:val="288"/>
          <w:jc w:val="center"/>
        </w:trPr>
        <w:tc>
          <w:tcPr>
            <w:tcW w:w="2538" w:type="dxa"/>
          </w:tcPr>
          <w:p w:rsidR="00FB02F1" w:rsidRPr="00752E61" w:rsidRDefault="00FB02F1" w:rsidP="00462230">
            <w:pPr>
              <w:spacing w:line="240" w:lineRule="auto"/>
              <w:contextualSpacing/>
              <w:rPr>
                <w:rFonts w:ascii="Times New Roman" w:hAnsi="Times New Roman"/>
                <w:b/>
                <w:sz w:val="18"/>
                <w:szCs w:val="18"/>
              </w:rPr>
            </w:pPr>
          </w:p>
        </w:tc>
        <w:tc>
          <w:tcPr>
            <w:tcW w:w="1731"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(2.91)***</w:t>
            </w:r>
          </w:p>
        </w:tc>
        <w:tc>
          <w:tcPr>
            <w:tcW w:w="1710"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(0.90)</w:t>
            </w:r>
          </w:p>
        </w:tc>
        <w:tc>
          <w:tcPr>
            <w:tcW w:w="1710"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(0.81)</w:t>
            </w:r>
          </w:p>
        </w:tc>
      </w:tr>
      <w:tr w:rsidR="00FB02F1" w:rsidRPr="00B7420C" w:rsidTr="00FB02F1">
        <w:trPr>
          <w:trHeight w:hRule="exact" w:val="288"/>
          <w:jc w:val="center"/>
        </w:trPr>
        <w:tc>
          <w:tcPr>
            <w:tcW w:w="2538" w:type="dxa"/>
          </w:tcPr>
          <w:p w:rsidR="00FB02F1" w:rsidRPr="00752E61" w:rsidRDefault="00FB02F1" w:rsidP="00462230">
            <w:pPr>
              <w:spacing w:line="240" w:lineRule="auto"/>
              <w:contextualSpacing/>
              <w:rPr>
                <w:rFonts w:ascii="Times New Roman" w:hAnsi="Times New Roman"/>
                <w:b/>
                <w:sz w:val="18"/>
                <w:szCs w:val="18"/>
              </w:rPr>
            </w:pPr>
            <w:r w:rsidRPr="00752E61">
              <w:rPr>
                <w:rFonts w:ascii="Times New Roman" w:hAnsi="Times New Roman"/>
                <w:b/>
                <w:sz w:val="18"/>
                <w:szCs w:val="18"/>
              </w:rPr>
              <w:t>Leverage is infinite</w:t>
            </w:r>
          </w:p>
        </w:tc>
        <w:tc>
          <w:tcPr>
            <w:tcW w:w="1731"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-0.081</w:t>
            </w:r>
          </w:p>
        </w:tc>
        <w:tc>
          <w:tcPr>
            <w:tcW w:w="1710"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0.119</w:t>
            </w:r>
          </w:p>
        </w:tc>
        <w:tc>
          <w:tcPr>
            <w:tcW w:w="1710"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-0.164</w:t>
            </w:r>
          </w:p>
        </w:tc>
      </w:tr>
      <w:tr w:rsidR="00FB02F1" w:rsidRPr="00B7420C" w:rsidTr="00FB02F1">
        <w:trPr>
          <w:trHeight w:hRule="exact" w:val="288"/>
          <w:jc w:val="center"/>
        </w:trPr>
        <w:tc>
          <w:tcPr>
            <w:tcW w:w="2538" w:type="dxa"/>
          </w:tcPr>
          <w:p w:rsidR="00FB02F1" w:rsidRPr="00752E61" w:rsidRDefault="00FB02F1" w:rsidP="00462230">
            <w:pPr>
              <w:ind w:left="720"/>
              <w:contextualSpacing/>
              <w:rPr>
                <w:rFonts w:ascii="Times New Roman" w:eastAsia="Times New Roman" w:hAnsi="Times New Roman"/>
                <w:b/>
                <w:bCs/>
                <w:sz w:val="18"/>
              </w:rPr>
            </w:pPr>
          </w:p>
        </w:tc>
        <w:tc>
          <w:tcPr>
            <w:tcW w:w="1731"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(0.43)</w:t>
            </w:r>
          </w:p>
        </w:tc>
        <w:tc>
          <w:tcPr>
            <w:tcW w:w="1710"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(0.36)</w:t>
            </w:r>
          </w:p>
        </w:tc>
        <w:tc>
          <w:tcPr>
            <w:tcW w:w="1710"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(0.43)</w:t>
            </w:r>
          </w:p>
        </w:tc>
      </w:tr>
      <w:tr w:rsidR="00FB02F1" w:rsidRPr="00B7420C" w:rsidTr="00FB02F1">
        <w:trPr>
          <w:trHeight w:hRule="exact" w:val="288"/>
          <w:jc w:val="center"/>
        </w:trPr>
        <w:tc>
          <w:tcPr>
            <w:tcW w:w="2538" w:type="dxa"/>
          </w:tcPr>
          <w:p w:rsidR="00FB02F1" w:rsidRPr="00752E61" w:rsidRDefault="00FB02F1" w:rsidP="00462230">
            <w:pPr>
              <w:contextualSpacing/>
              <w:rPr>
                <w:rFonts w:ascii="Times New Roman" w:eastAsia="Times New Roman" w:hAnsi="Times New Roman"/>
                <w:b/>
                <w:bCs/>
                <w:sz w:val="18"/>
              </w:rPr>
            </w:pPr>
            <w:r w:rsidRPr="00752E61">
              <w:rPr>
                <w:rFonts w:ascii="Times New Roman" w:eastAsia="Times New Roman" w:hAnsi="Times New Roman"/>
                <w:b/>
                <w:bCs/>
                <w:sz w:val="18"/>
              </w:rPr>
              <w:t>Constant</w:t>
            </w:r>
          </w:p>
        </w:tc>
        <w:tc>
          <w:tcPr>
            <w:tcW w:w="1731"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0.791</w:t>
            </w:r>
          </w:p>
        </w:tc>
        <w:tc>
          <w:tcPr>
            <w:tcW w:w="1710"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1.280</w:t>
            </w:r>
          </w:p>
        </w:tc>
        <w:tc>
          <w:tcPr>
            <w:tcW w:w="1710"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1.551</w:t>
            </w:r>
          </w:p>
        </w:tc>
      </w:tr>
      <w:tr w:rsidR="00FB02F1" w:rsidRPr="00B7420C" w:rsidTr="00FB02F1">
        <w:trPr>
          <w:trHeight w:hRule="exact" w:val="288"/>
          <w:jc w:val="center"/>
        </w:trPr>
        <w:tc>
          <w:tcPr>
            <w:tcW w:w="2538" w:type="dxa"/>
          </w:tcPr>
          <w:p w:rsidR="00FB02F1" w:rsidRPr="00752E61" w:rsidRDefault="00FB02F1" w:rsidP="00462230">
            <w:pPr>
              <w:ind w:left="720"/>
              <w:contextualSpacing/>
              <w:rPr>
                <w:rFonts w:ascii="Times New Roman" w:eastAsia="Times New Roman" w:hAnsi="Times New Roman"/>
                <w:b/>
                <w:bCs/>
                <w:sz w:val="18"/>
              </w:rPr>
            </w:pPr>
          </w:p>
        </w:tc>
        <w:tc>
          <w:tcPr>
            <w:tcW w:w="1731"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(5.60)***</w:t>
            </w:r>
          </w:p>
        </w:tc>
        <w:tc>
          <w:tcPr>
            <w:tcW w:w="1710"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(6.52)***</w:t>
            </w:r>
          </w:p>
        </w:tc>
        <w:tc>
          <w:tcPr>
            <w:tcW w:w="1710"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(6.79)***</w:t>
            </w:r>
          </w:p>
        </w:tc>
      </w:tr>
      <w:tr w:rsidR="00FB02F1" w:rsidRPr="00B7420C" w:rsidTr="00FB02F1">
        <w:trPr>
          <w:trHeight w:hRule="exact" w:val="288"/>
          <w:jc w:val="center"/>
        </w:trPr>
        <w:tc>
          <w:tcPr>
            <w:tcW w:w="2538" w:type="dxa"/>
          </w:tcPr>
          <w:p w:rsidR="00FB02F1" w:rsidRPr="00752E61" w:rsidRDefault="00FB02F1" w:rsidP="00462230">
            <w:pPr>
              <w:contextualSpacing/>
              <w:rPr>
                <w:rFonts w:ascii="Times New Roman" w:eastAsia="Times New Roman" w:hAnsi="Times New Roman"/>
                <w:b/>
                <w:bCs/>
                <w:sz w:val="18"/>
              </w:rPr>
            </w:pPr>
            <w:r w:rsidRPr="00752E61">
              <w:rPr>
                <w:rFonts w:ascii="Times New Roman" w:eastAsia="Times New Roman" w:hAnsi="Times New Roman"/>
                <w:b/>
                <w:bCs/>
                <w:sz w:val="18"/>
              </w:rPr>
              <w:t>Observations</w:t>
            </w:r>
          </w:p>
        </w:tc>
        <w:tc>
          <w:tcPr>
            <w:tcW w:w="1731"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4582</w:t>
            </w:r>
          </w:p>
        </w:tc>
        <w:tc>
          <w:tcPr>
            <w:tcW w:w="1710"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3664</w:t>
            </w:r>
          </w:p>
        </w:tc>
        <w:tc>
          <w:tcPr>
            <w:tcW w:w="1710"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3092</w:t>
            </w:r>
          </w:p>
        </w:tc>
      </w:tr>
      <w:tr w:rsidR="00FB02F1" w:rsidRPr="00B7420C" w:rsidTr="00FB02F1">
        <w:trPr>
          <w:trHeight w:hRule="exact" w:val="288"/>
          <w:jc w:val="center"/>
        </w:trPr>
        <w:tc>
          <w:tcPr>
            <w:tcW w:w="2538" w:type="dxa"/>
          </w:tcPr>
          <w:p w:rsidR="00FB02F1" w:rsidRPr="00752E61" w:rsidRDefault="00FB02F1" w:rsidP="00462230">
            <w:pPr>
              <w:contextualSpacing/>
              <w:rPr>
                <w:rFonts w:ascii="Times New Roman" w:eastAsia="Times New Roman" w:hAnsi="Times New Roman"/>
                <w:b/>
                <w:bCs/>
                <w:sz w:val="18"/>
              </w:rPr>
            </w:pPr>
            <w:r w:rsidRPr="00752E61">
              <w:rPr>
                <w:rFonts w:ascii="Times New Roman" w:eastAsia="Times New Roman" w:hAnsi="Times New Roman"/>
                <w:b/>
                <w:bCs/>
                <w:sz w:val="18"/>
              </w:rPr>
              <w:t>R-squared</w:t>
            </w:r>
          </w:p>
        </w:tc>
        <w:tc>
          <w:tcPr>
            <w:tcW w:w="1731"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0.04</w:t>
            </w:r>
          </w:p>
        </w:tc>
        <w:tc>
          <w:tcPr>
            <w:tcW w:w="1710"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0.03</w:t>
            </w:r>
          </w:p>
        </w:tc>
        <w:tc>
          <w:tcPr>
            <w:tcW w:w="1710" w:type="dxa"/>
            <w:vAlign w:val="center"/>
          </w:tcPr>
          <w:p w:rsidR="00FB02F1" w:rsidRPr="00613295" w:rsidRDefault="00FB02F1" w:rsidP="00462230">
            <w:pPr>
              <w:ind w:left="720"/>
              <w:contextualSpacing/>
              <w:jc w:val="center"/>
              <w:rPr>
                <w:rFonts w:ascii="Times New Roman" w:hAnsi="Times New Roman"/>
                <w:sz w:val="18"/>
              </w:rPr>
            </w:pPr>
            <w:r w:rsidRPr="00613295">
              <w:rPr>
                <w:rFonts w:ascii="Times New Roman" w:hAnsi="Times New Roman"/>
                <w:sz w:val="18"/>
              </w:rPr>
              <w:t>0.03</w:t>
            </w:r>
          </w:p>
        </w:tc>
      </w:tr>
    </w:tbl>
    <w:p w:rsidR="00FB02F1" w:rsidRPr="002A6DDA" w:rsidRDefault="00FB02F1" w:rsidP="00FB02F1">
      <w:pPr>
        <w:spacing w:after="0" w:line="240" w:lineRule="auto"/>
        <w:ind w:left="2250"/>
        <w:rPr>
          <w:rFonts w:ascii="Times New Roman" w:hAnsi="Times New Roman"/>
          <w:sz w:val="18"/>
          <w:szCs w:val="18"/>
        </w:rPr>
      </w:pPr>
      <w:r w:rsidRPr="002A6DDA">
        <w:rPr>
          <w:rFonts w:ascii="Times New Roman" w:hAnsi="Times New Roman"/>
          <w:sz w:val="18"/>
          <w:szCs w:val="18"/>
        </w:rPr>
        <w:t xml:space="preserve">         Absolute value of z statistics in parentheses.</w:t>
      </w:r>
    </w:p>
    <w:p w:rsidR="00FB02F1" w:rsidRPr="002A6DDA" w:rsidRDefault="00FB02F1" w:rsidP="00FB02F1">
      <w:pPr>
        <w:pStyle w:val="ListParagraph"/>
        <w:spacing w:line="240" w:lineRule="auto"/>
        <w:ind w:left="2250"/>
        <w:jc w:val="both"/>
        <w:rPr>
          <w:rFonts w:ascii="Times New Roman" w:hAnsi="Times New Roman"/>
        </w:rPr>
      </w:pPr>
      <w:r w:rsidRPr="002A6DDA">
        <w:rPr>
          <w:rFonts w:ascii="Times New Roman" w:hAnsi="Times New Roman"/>
          <w:sz w:val="18"/>
          <w:szCs w:val="18"/>
        </w:rPr>
        <w:t xml:space="preserve">         * significant at 10%; ** significant at 5%; *** significant at 1%</w:t>
      </w:r>
    </w:p>
    <w:p w:rsidR="00FB02F1" w:rsidRPr="007C7386" w:rsidRDefault="00FB02F1" w:rsidP="00A21424">
      <w:pPr>
        <w:spacing w:line="240" w:lineRule="auto"/>
        <w:contextualSpacing/>
        <w:rPr>
          <w:rFonts w:ascii="Times New Roman" w:hAnsi="Times New Roman"/>
          <w:sz w:val="18"/>
          <w:szCs w:val="18"/>
        </w:rPr>
      </w:pPr>
    </w:p>
    <w:p w:rsidR="00A21424" w:rsidRDefault="00A21424" w:rsidP="00484463">
      <w:pPr>
        <w:spacing w:line="240" w:lineRule="auto"/>
        <w:contextualSpacing/>
        <w:rPr>
          <w:rFonts w:ascii="Times New Roman" w:hAnsi="Times New Roman"/>
        </w:rPr>
        <w:sectPr w:rsidR="00A21424" w:rsidSect="008C0284">
          <w:pgSz w:w="15840" w:h="12240" w:orient="landscape"/>
          <w:pgMar w:top="2160" w:right="1440" w:bottom="2160" w:left="1440" w:header="720" w:footer="720" w:gutter="0"/>
          <w:cols w:space="720"/>
          <w:docGrid w:linePitch="360"/>
        </w:sectPr>
      </w:pPr>
    </w:p>
    <w:p w:rsidR="00A21424" w:rsidRPr="002A6DDA" w:rsidRDefault="00A21424" w:rsidP="00A21424">
      <w:pPr>
        <w:spacing w:line="240" w:lineRule="auto"/>
        <w:contextualSpacing/>
        <w:jc w:val="center"/>
        <w:rPr>
          <w:rFonts w:ascii="Times New Roman" w:hAnsi="Times New Roman"/>
          <w:b/>
          <w:u w:val="single"/>
        </w:rPr>
      </w:pPr>
      <w:r w:rsidRPr="002A6DDA">
        <w:rPr>
          <w:rFonts w:ascii="Times New Roman" w:hAnsi="Times New Roman"/>
          <w:b/>
          <w:u w:val="single"/>
        </w:rPr>
        <w:lastRenderedPageBreak/>
        <w:t>REFERENCES</w:t>
      </w:r>
    </w:p>
    <w:p w:rsidR="00A21424" w:rsidRPr="002A6DDA" w:rsidRDefault="00A21424" w:rsidP="00A21424">
      <w:pPr>
        <w:spacing w:line="240" w:lineRule="auto"/>
        <w:contextualSpacing/>
        <w:jc w:val="both"/>
        <w:rPr>
          <w:rFonts w:ascii="Times New Roman" w:hAnsi="Times New Roman"/>
          <w:sz w:val="24"/>
          <w:szCs w:val="24"/>
        </w:rPr>
      </w:pPr>
    </w:p>
    <w:p w:rsidR="00A21424" w:rsidRPr="002A6DDA" w:rsidRDefault="00A21424" w:rsidP="00A21424">
      <w:pPr>
        <w:autoSpaceDE w:val="0"/>
        <w:autoSpaceDN w:val="0"/>
        <w:adjustRightInd w:val="0"/>
        <w:spacing w:after="0" w:line="240" w:lineRule="auto"/>
        <w:ind w:left="720" w:hanging="720"/>
        <w:contextualSpacing/>
        <w:jc w:val="both"/>
        <w:rPr>
          <w:rFonts w:ascii="Times New Roman" w:hAnsi="Times New Roman"/>
        </w:rPr>
      </w:pPr>
      <w:r w:rsidRPr="002A6DDA">
        <w:rPr>
          <w:rFonts w:ascii="Times New Roman" w:hAnsi="Times New Roman"/>
          <w:bCs/>
        </w:rPr>
        <w:t>Åstebro, T. and Bernhardt, I. (</w:t>
      </w:r>
      <w:r w:rsidRPr="002A6DDA">
        <w:rPr>
          <w:rFonts w:ascii="Times New Roman" w:hAnsi="Times New Roman"/>
        </w:rPr>
        <w:t>2003),</w:t>
      </w:r>
      <w:r w:rsidRPr="002A6DDA">
        <w:rPr>
          <w:rFonts w:ascii="Times New Roman" w:hAnsi="Times New Roman"/>
          <w:bCs/>
        </w:rPr>
        <w:t xml:space="preserve"> </w:t>
      </w:r>
      <w:r w:rsidRPr="002A6DDA">
        <w:rPr>
          <w:rFonts w:ascii="Times New Roman" w:hAnsi="Times New Roman"/>
        </w:rPr>
        <w:t>"</w:t>
      </w:r>
      <w:r w:rsidRPr="002A6DDA">
        <w:rPr>
          <w:rFonts w:ascii="Times New Roman" w:hAnsi="Times New Roman"/>
          <w:i/>
        </w:rPr>
        <w:t>Start-up financing, owner characteristics, and survival,</w:t>
      </w:r>
      <w:r w:rsidRPr="002A6DDA">
        <w:rPr>
          <w:rFonts w:ascii="Times New Roman" w:hAnsi="Times New Roman"/>
        </w:rPr>
        <w:t>" Journal of Economics and Business, 55, 303-319.</w:t>
      </w:r>
    </w:p>
    <w:p w:rsidR="00A21424" w:rsidRPr="002A6DDA" w:rsidRDefault="00A21424" w:rsidP="00A21424">
      <w:pPr>
        <w:autoSpaceDE w:val="0"/>
        <w:autoSpaceDN w:val="0"/>
        <w:adjustRightInd w:val="0"/>
        <w:spacing w:after="0" w:line="240" w:lineRule="auto"/>
        <w:ind w:left="720" w:hanging="720"/>
        <w:contextualSpacing/>
        <w:jc w:val="both"/>
        <w:rPr>
          <w:rFonts w:ascii="Times New Roman" w:hAnsi="Times New Roman"/>
          <w:color w:val="000000"/>
        </w:rPr>
      </w:pPr>
      <w:r w:rsidRPr="002A6DDA">
        <w:rPr>
          <w:rFonts w:ascii="Times New Roman" w:hAnsi="Times New Roman"/>
          <w:color w:val="000000"/>
        </w:rPr>
        <w:t>Arabsheibani, G., de Meza, J., Maloney, J. and  Pearson, B.  (2000), "</w:t>
      </w:r>
      <w:r w:rsidRPr="002A6DDA">
        <w:rPr>
          <w:rFonts w:ascii="Times New Roman" w:hAnsi="Times New Roman"/>
          <w:i/>
          <w:color w:val="000000"/>
        </w:rPr>
        <w:t>And a vision appeared unto them of a great profit,</w:t>
      </w:r>
      <w:r w:rsidRPr="002A6DDA">
        <w:rPr>
          <w:rFonts w:ascii="Times New Roman" w:hAnsi="Times New Roman"/>
          <w:color w:val="000000"/>
        </w:rPr>
        <w:t>"</w:t>
      </w:r>
      <w:r w:rsidRPr="002A6DDA">
        <w:rPr>
          <w:rStyle w:val="apple-converted-space"/>
          <w:rFonts w:ascii="Times New Roman" w:hAnsi="Times New Roman"/>
          <w:color w:val="000000"/>
        </w:rPr>
        <w:t> </w:t>
      </w:r>
      <w:r w:rsidRPr="002A6DDA">
        <w:rPr>
          <w:rFonts w:ascii="Times New Roman" w:hAnsi="Times New Roman"/>
          <w:iCs/>
          <w:color w:val="000000"/>
        </w:rPr>
        <w:t>Economics Letters,</w:t>
      </w:r>
      <w:r w:rsidRPr="002A6DDA">
        <w:rPr>
          <w:rStyle w:val="apple-converted-space"/>
          <w:rFonts w:ascii="Times New Roman" w:hAnsi="Times New Roman"/>
          <w:i/>
          <w:iCs/>
          <w:color w:val="000000"/>
        </w:rPr>
        <w:t> </w:t>
      </w:r>
      <w:r w:rsidRPr="002A6DDA">
        <w:rPr>
          <w:rFonts w:ascii="Times New Roman" w:hAnsi="Times New Roman"/>
          <w:bCs/>
          <w:iCs/>
          <w:color w:val="000000"/>
        </w:rPr>
        <w:t>67,</w:t>
      </w:r>
      <w:r w:rsidRPr="002A6DDA">
        <w:rPr>
          <w:rFonts w:ascii="Times New Roman" w:hAnsi="Times New Roman"/>
          <w:iCs/>
          <w:color w:val="000000"/>
        </w:rPr>
        <w:t xml:space="preserve"> 35-41.</w:t>
      </w:r>
    </w:p>
    <w:p w:rsidR="00A21424" w:rsidRPr="002A6DDA" w:rsidRDefault="00A21424" w:rsidP="00A21424">
      <w:pPr>
        <w:autoSpaceDE w:val="0"/>
        <w:autoSpaceDN w:val="0"/>
        <w:adjustRightInd w:val="0"/>
        <w:spacing w:after="0" w:line="240" w:lineRule="auto"/>
        <w:ind w:left="720" w:hanging="720"/>
        <w:contextualSpacing/>
        <w:jc w:val="both"/>
        <w:rPr>
          <w:rFonts w:ascii="Times New Roman" w:hAnsi="Times New Roman"/>
        </w:rPr>
      </w:pPr>
      <w:r w:rsidRPr="002A6DDA">
        <w:rPr>
          <w:rFonts w:ascii="Times New Roman" w:hAnsi="Times New Roman"/>
        </w:rPr>
        <w:t>Audretsch, D. (1991), “</w:t>
      </w:r>
      <w:r w:rsidRPr="002A6DDA">
        <w:rPr>
          <w:rFonts w:ascii="Times New Roman" w:hAnsi="Times New Roman"/>
          <w:i/>
        </w:rPr>
        <w:t>New-firm survival and the technical regime,</w:t>
      </w:r>
      <w:r w:rsidRPr="002A6DDA">
        <w:rPr>
          <w:rFonts w:ascii="Times New Roman" w:hAnsi="Times New Roman"/>
        </w:rPr>
        <w:t>” Review of Economics and Statistics, 72, 441-450.</w:t>
      </w:r>
    </w:p>
    <w:p w:rsidR="00A21424" w:rsidRPr="002A6DDA" w:rsidRDefault="00A21424" w:rsidP="00A21424">
      <w:pPr>
        <w:autoSpaceDE w:val="0"/>
        <w:autoSpaceDN w:val="0"/>
        <w:adjustRightInd w:val="0"/>
        <w:spacing w:after="0" w:line="240" w:lineRule="auto"/>
        <w:ind w:left="720" w:hanging="720"/>
        <w:contextualSpacing/>
        <w:jc w:val="both"/>
        <w:rPr>
          <w:rFonts w:ascii="Times New Roman" w:hAnsi="Times New Roman"/>
        </w:rPr>
      </w:pPr>
      <w:r w:rsidRPr="002A6DDA">
        <w:rPr>
          <w:rFonts w:ascii="Times New Roman" w:hAnsi="Times New Roman"/>
        </w:rPr>
        <w:t>Audretsch, D. and T. Mahmood (1994), “</w:t>
      </w:r>
      <w:r w:rsidRPr="002A6DDA">
        <w:rPr>
          <w:rFonts w:ascii="Times New Roman" w:hAnsi="Times New Roman"/>
          <w:i/>
        </w:rPr>
        <w:t>The rate of hazard confronting new firms and plants in U.S. manufacturing,</w:t>
      </w:r>
      <w:r w:rsidRPr="002A6DDA">
        <w:rPr>
          <w:rFonts w:ascii="Times New Roman" w:hAnsi="Times New Roman"/>
        </w:rPr>
        <w:t>” Review of Industrial Organization, 9, 41-56.</w:t>
      </w:r>
    </w:p>
    <w:p w:rsidR="00A21424" w:rsidRPr="002A6DDA" w:rsidRDefault="00A21424" w:rsidP="00A21424">
      <w:pPr>
        <w:spacing w:line="240" w:lineRule="auto"/>
        <w:ind w:left="720" w:hanging="720"/>
        <w:contextualSpacing/>
        <w:jc w:val="both"/>
        <w:rPr>
          <w:rFonts w:ascii="Times New Roman" w:hAnsi="Times New Roman"/>
        </w:rPr>
      </w:pPr>
      <w:r w:rsidRPr="002A6DDA">
        <w:rPr>
          <w:rFonts w:ascii="Times New Roman" w:hAnsi="Times New Roman"/>
        </w:rPr>
        <w:t>Barney, J. (1991), “</w:t>
      </w:r>
      <w:r w:rsidRPr="002A6DDA">
        <w:rPr>
          <w:rFonts w:ascii="Times New Roman" w:hAnsi="Times New Roman"/>
          <w:i/>
        </w:rPr>
        <w:t>Firm resources and sustained competitive advantage,</w:t>
      </w:r>
      <w:r w:rsidRPr="002A6DDA">
        <w:rPr>
          <w:rFonts w:ascii="Times New Roman" w:hAnsi="Times New Roman"/>
        </w:rPr>
        <w:t xml:space="preserve">” </w:t>
      </w:r>
      <w:r w:rsidRPr="002A6DDA">
        <w:rPr>
          <w:rFonts w:ascii="Times New Roman" w:hAnsi="Times New Roman"/>
          <w:iCs/>
        </w:rPr>
        <w:t>Journal of Management</w:t>
      </w:r>
      <w:r w:rsidRPr="002A6DDA">
        <w:rPr>
          <w:rFonts w:ascii="Times New Roman" w:hAnsi="Times New Roman"/>
        </w:rPr>
        <w:t>, 17, 34-56.</w:t>
      </w:r>
    </w:p>
    <w:p w:rsidR="00A21424" w:rsidRDefault="00A21424" w:rsidP="00A21424">
      <w:pPr>
        <w:spacing w:line="240" w:lineRule="auto"/>
        <w:ind w:left="720" w:hanging="720"/>
        <w:contextualSpacing/>
        <w:jc w:val="both"/>
        <w:rPr>
          <w:rFonts w:ascii="Times New Roman" w:hAnsi="Times New Roman"/>
          <w:color w:val="000000"/>
        </w:rPr>
      </w:pPr>
      <w:r w:rsidRPr="002A6DDA">
        <w:rPr>
          <w:rFonts w:ascii="Times New Roman" w:hAnsi="Times New Roman"/>
          <w:color w:val="000000"/>
        </w:rPr>
        <w:t>Bernardo, A. and Welch, I. (2001), “</w:t>
      </w:r>
      <w:hyperlink r:id="rId10" w:tgtFrame="_blank" w:history="1">
        <w:r w:rsidRPr="002A6DDA">
          <w:rPr>
            <w:rStyle w:val="Hyperlink"/>
            <w:rFonts w:ascii="Times New Roman" w:hAnsi="Times New Roman"/>
            <w:i/>
            <w:color w:val="000000"/>
            <w:u w:val="none"/>
          </w:rPr>
          <w:t>On the evolution of overconfidence and entrepreneurship,</w:t>
        </w:r>
      </w:hyperlink>
      <w:r w:rsidRPr="002A6DDA">
        <w:rPr>
          <w:rFonts w:ascii="Times New Roman" w:hAnsi="Times New Roman"/>
          <w:color w:val="000000"/>
        </w:rPr>
        <w:t>”</w:t>
      </w:r>
      <w:r w:rsidRPr="002A6DDA">
        <w:rPr>
          <w:rStyle w:val="apple-converted-space"/>
          <w:rFonts w:ascii="Times New Roman" w:hAnsi="Times New Roman"/>
          <w:color w:val="000000"/>
        </w:rPr>
        <w:t> </w:t>
      </w:r>
      <w:r w:rsidRPr="002A6DDA">
        <w:rPr>
          <w:rFonts w:ascii="Times New Roman" w:hAnsi="Times New Roman"/>
          <w:iCs/>
          <w:color w:val="000000"/>
        </w:rPr>
        <w:t>Journal of Economics &amp; Management Strategy</w:t>
      </w:r>
      <w:r w:rsidRPr="002A6DDA">
        <w:rPr>
          <w:rFonts w:ascii="Times New Roman" w:hAnsi="Times New Roman"/>
          <w:color w:val="000000"/>
        </w:rPr>
        <w:t>,</w:t>
      </w:r>
      <w:r w:rsidRPr="002A6DDA">
        <w:rPr>
          <w:rStyle w:val="apple-converted-space"/>
          <w:rFonts w:ascii="Times New Roman" w:hAnsi="Times New Roman"/>
          <w:color w:val="000000"/>
        </w:rPr>
        <w:t> </w:t>
      </w:r>
      <w:r w:rsidRPr="002A6DDA">
        <w:rPr>
          <w:rFonts w:ascii="Times New Roman" w:hAnsi="Times New Roman"/>
          <w:bCs/>
          <w:color w:val="000000"/>
        </w:rPr>
        <w:t>10</w:t>
      </w:r>
      <w:r w:rsidRPr="002A6DDA">
        <w:rPr>
          <w:rFonts w:ascii="Times New Roman" w:hAnsi="Times New Roman"/>
          <w:color w:val="000000"/>
        </w:rPr>
        <w:t>, 301-330.</w:t>
      </w:r>
    </w:p>
    <w:p w:rsidR="00A64EDE" w:rsidRPr="00A64EDE" w:rsidRDefault="00A64EDE" w:rsidP="00A21424">
      <w:pPr>
        <w:spacing w:line="240" w:lineRule="auto"/>
        <w:ind w:left="720" w:hanging="720"/>
        <w:contextualSpacing/>
        <w:jc w:val="both"/>
        <w:rPr>
          <w:rFonts w:ascii="Times New Roman" w:hAnsi="Times New Roman"/>
        </w:rPr>
      </w:pPr>
      <w:r w:rsidRPr="00A64EDE">
        <w:rPr>
          <w:rStyle w:val="apple-style-span"/>
          <w:rFonts w:ascii="Times New Roman" w:hAnsi="Times New Roman"/>
        </w:rPr>
        <w:t>Braymen, C</w:t>
      </w:r>
      <w:r>
        <w:rPr>
          <w:rStyle w:val="apple-style-span"/>
          <w:rFonts w:ascii="Times New Roman" w:hAnsi="Times New Roman"/>
        </w:rPr>
        <w:t>. B. and Neymotin, F. (December 2009)</w:t>
      </w:r>
      <w:r w:rsidRPr="00A64EDE">
        <w:rPr>
          <w:rStyle w:val="apple-style-span"/>
          <w:rFonts w:ascii="Times New Roman" w:hAnsi="Times New Roman"/>
        </w:rPr>
        <w:t>,</w:t>
      </w:r>
      <w:r>
        <w:rPr>
          <w:rStyle w:val="apple-style-span"/>
          <w:rFonts w:ascii="Times New Roman" w:hAnsi="Times New Roman"/>
        </w:rPr>
        <w:t xml:space="preserve"> “</w:t>
      </w:r>
      <w:r w:rsidRPr="00A64EDE">
        <w:rPr>
          <w:rStyle w:val="apple-style-span"/>
          <w:rFonts w:ascii="Times New Roman" w:hAnsi="Times New Roman"/>
          <w:i/>
        </w:rPr>
        <w:t>Immigrant Enclaves and the Success of Entrepreneurial Ventures</w:t>
      </w:r>
      <w:r w:rsidR="006E4C71">
        <w:rPr>
          <w:rStyle w:val="apple-style-span"/>
          <w:rFonts w:ascii="Times New Roman" w:hAnsi="Times New Roman"/>
          <w:i/>
        </w:rPr>
        <w:t>,</w:t>
      </w:r>
      <w:r>
        <w:rPr>
          <w:rStyle w:val="apple-style-span"/>
          <w:rFonts w:ascii="Times New Roman" w:hAnsi="Times New Roman"/>
        </w:rPr>
        <w:t xml:space="preserve">” </w:t>
      </w:r>
      <w:r w:rsidRPr="00A64EDE">
        <w:rPr>
          <w:rStyle w:val="apple-style-span"/>
          <w:rFonts w:ascii="Times New Roman" w:hAnsi="Times New Roman"/>
        </w:rPr>
        <w:t>Available at SSRN: http://ssrn.com/abstract=1518929</w:t>
      </w:r>
      <w:r w:rsidR="0041475E">
        <w:rPr>
          <w:rStyle w:val="apple-style-span"/>
          <w:rFonts w:ascii="Times New Roman" w:hAnsi="Times New Roman"/>
        </w:rPr>
        <w:t>.</w:t>
      </w:r>
    </w:p>
    <w:p w:rsidR="00A21424" w:rsidRPr="002A6DDA" w:rsidRDefault="00A21424" w:rsidP="00A21424">
      <w:pPr>
        <w:spacing w:line="240" w:lineRule="auto"/>
        <w:ind w:left="720" w:hanging="720"/>
        <w:contextualSpacing/>
        <w:jc w:val="both"/>
        <w:rPr>
          <w:rFonts w:ascii="Times New Roman" w:hAnsi="Times New Roman"/>
          <w:color w:val="000000"/>
        </w:rPr>
      </w:pPr>
      <w:r w:rsidRPr="002A6DDA">
        <w:rPr>
          <w:rFonts w:ascii="Times New Roman" w:hAnsi="Times New Roman"/>
          <w:color w:val="000000"/>
        </w:rPr>
        <w:t>Camerer, C., Lovallo, D. (1999), “</w:t>
      </w:r>
      <w:r w:rsidRPr="002A6DDA">
        <w:rPr>
          <w:rFonts w:ascii="Times New Roman" w:hAnsi="Times New Roman"/>
          <w:i/>
          <w:color w:val="000000"/>
        </w:rPr>
        <w:t>Overconfidence and excess entry: An experimental approach,</w:t>
      </w:r>
      <w:r w:rsidRPr="002A6DDA">
        <w:rPr>
          <w:rFonts w:ascii="Times New Roman" w:hAnsi="Times New Roman"/>
          <w:color w:val="000000"/>
        </w:rPr>
        <w:t xml:space="preserve">” </w:t>
      </w:r>
      <w:r w:rsidRPr="002A6DDA">
        <w:rPr>
          <w:rFonts w:ascii="Times New Roman" w:hAnsi="Times New Roman"/>
          <w:iCs/>
          <w:color w:val="000000"/>
        </w:rPr>
        <w:t>The American Economic Review</w:t>
      </w:r>
      <w:r w:rsidRPr="002A6DDA">
        <w:rPr>
          <w:rFonts w:ascii="Times New Roman" w:hAnsi="Times New Roman"/>
          <w:color w:val="000000"/>
        </w:rPr>
        <w:t>,</w:t>
      </w:r>
      <w:r w:rsidRPr="002A6DDA">
        <w:rPr>
          <w:rStyle w:val="apple-converted-space"/>
          <w:rFonts w:ascii="Times New Roman" w:hAnsi="Times New Roman"/>
          <w:color w:val="000000"/>
        </w:rPr>
        <w:t> </w:t>
      </w:r>
      <w:r w:rsidRPr="002A6DDA">
        <w:rPr>
          <w:rFonts w:ascii="Times New Roman" w:hAnsi="Times New Roman"/>
          <w:bCs/>
          <w:color w:val="000000"/>
        </w:rPr>
        <w:t>89,</w:t>
      </w:r>
      <w:r w:rsidRPr="002A6DDA">
        <w:rPr>
          <w:rStyle w:val="apple-converted-space"/>
          <w:rFonts w:ascii="Times New Roman" w:hAnsi="Times New Roman"/>
          <w:color w:val="000000"/>
        </w:rPr>
        <w:t> </w:t>
      </w:r>
      <w:r w:rsidRPr="002A6DDA">
        <w:rPr>
          <w:rFonts w:ascii="Times New Roman" w:hAnsi="Times New Roman"/>
          <w:color w:val="000000"/>
        </w:rPr>
        <w:t>306-318.</w:t>
      </w:r>
    </w:p>
    <w:p w:rsidR="00A21424" w:rsidRPr="002A6DDA" w:rsidRDefault="00A21424" w:rsidP="00A21424">
      <w:pPr>
        <w:autoSpaceDE w:val="0"/>
        <w:autoSpaceDN w:val="0"/>
        <w:adjustRightInd w:val="0"/>
        <w:spacing w:after="0" w:line="240" w:lineRule="auto"/>
        <w:ind w:left="720" w:hanging="720"/>
        <w:contextualSpacing/>
        <w:jc w:val="both"/>
        <w:rPr>
          <w:rFonts w:ascii="Times New Roman" w:hAnsi="Times New Roman"/>
        </w:rPr>
      </w:pPr>
      <w:r w:rsidRPr="002A6DDA">
        <w:rPr>
          <w:rFonts w:ascii="Times New Roman" w:hAnsi="Times New Roman"/>
        </w:rPr>
        <w:t>Carroll, G. R., Bigelow, L. S., Seidel, M. D. L. and Tsai, L. B. (1996), “</w:t>
      </w:r>
      <w:r w:rsidRPr="002A6DDA">
        <w:rPr>
          <w:rFonts w:ascii="Times New Roman" w:hAnsi="Times New Roman"/>
          <w:i/>
        </w:rPr>
        <w:t xml:space="preserve">The Fates of </w:t>
      </w:r>
      <w:r w:rsidRPr="002A6DDA">
        <w:rPr>
          <w:rFonts w:ascii="Times New Roman" w:hAnsi="Times New Roman"/>
          <w:i/>
          <w:iCs/>
        </w:rPr>
        <w:t xml:space="preserve">De Novo </w:t>
      </w:r>
      <w:r w:rsidRPr="002A6DDA">
        <w:rPr>
          <w:rFonts w:ascii="Times New Roman" w:hAnsi="Times New Roman"/>
          <w:i/>
        </w:rPr>
        <w:t xml:space="preserve">and </w:t>
      </w:r>
      <w:r w:rsidRPr="002A6DDA">
        <w:rPr>
          <w:rFonts w:ascii="Times New Roman" w:hAnsi="Times New Roman"/>
          <w:i/>
          <w:iCs/>
        </w:rPr>
        <w:t xml:space="preserve">De Alio </w:t>
      </w:r>
      <w:r w:rsidRPr="002A6DDA">
        <w:rPr>
          <w:rFonts w:ascii="Times New Roman" w:hAnsi="Times New Roman"/>
          <w:i/>
        </w:rPr>
        <w:t>Producers in the American Automobile Industry 1885–1981,</w:t>
      </w:r>
      <w:r w:rsidRPr="002A6DDA">
        <w:rPr>
          <w:rFonts w:ascii="Times New Roman" w:hAnsi="Times New Roman"/>
        </w:rPr>
        <w:t xml:space="preserve">” </w:t>
      </w:r>
      <w:r w:rsidRPr="002A6DDA">
        <w:rPr>
          <w:rFonts w:ascii="Times New Roman" w:hAnsi="Times New Roman"/>
          <w:iCs/>
        </w:rPr>
        <w:t>Strategic Management Journal,</w:t>
      </w:r>
      <w:r w:rsidRPr="002A6DDA">
        <w:rPr>
          <w:rFonts w:ascii="Times New Roman" w:hAnsi="Times New Roman"/>
          <w:i/>
          <w:iCs/>
        </w:rPr>
        <w:t xml:space="preserve"> </w:t>
      </w:r>
      <w:r w:rsidRPr="002A6DDA">
        <w:rPr>
          <w:rFonts w:ascii="Times New Roman" w:hAnsi="Times New Roman"/>
        </w:rPr>
        <w:t>17, 117-137.</w:t>
      </w:r>
    </w:p>
    <w:p w:rsidR="00A21424" w:rsidRPr="002A6DDA" w:rsidRDefault="00A21424" w:rsidP="00A21424">
      <w:pPr>
        <w:autoSpaceDE w:val="0"/>
        <w:autoSpaceDN w:val="0"/>
        <w:adjustRightInd w:val="0"/>
        <w:spacing w:after="0" w:line="240" w:lineRule="auto"/>
        <w:ind w:left="720" w:hanging="720"/>
        <w:contextualSpacing/>
        <w:jc w:val="both"/>
        <w:rPr>
          <w:rFonts w:ascii="Times New Roman" w:hAnsi="Times New Roman"/>
        </w:rPr>
      </w:pPr>
      <w:r w:rsidRPr="002A6DDA">
        <w:rPr>
          <w:rFonts w:ascii="Times New Roman" w:hAnsi="Times New Roman"/>
        </w:rPr>
        <w:t>Cooley, T. F. and Quadrini, V., (2001), “</w:t>
      </w:r>
      <w:r w:rsidRPr="002A6DDA">
        <w:rPr>
          <w:rFonts w:ascii="Times New Roman" w:hAnsi="Times New Roman"/>
          <w:i/>
        </w:rPr>
        <w:t>Financial Markets and Firm Dynamics,</w:t>
      </w:r>
      <w:r w:rsidRPr="002A6DDA">
        <w:rPr>
          <w:rFonts w:ascii="Times New Roman" w:hAnsi="Times New Roman"/>
        </w:rPr>
        <w:t xml:space="preserve">” </w:t>
      </w:r>
      <w:r w:rsidRPr="002A6DDA">
        <w:rPr>
          <w:rFonts w:ascii="Times New Roman" w:hAnsi="Times New Roman"/>
          <w:iCs/>
        </w:rPr>
        <w:t>American Economic Review,</w:t>
      </w:r>
      <w:r w:rsidRPr="002A6DDA">
        <w:rPr>
          <w:rFonts w:ascii="Times New Roman" w:hAnsi="Times New Roman"/>
          <w:i/>
          <w:iCs/>
        </w:rPr>
        <w:t xml:space="preserve"> </w:t>
      </w:r>
      <w:r w:rsidRPr="002A6DDA">
        <w:rPr>
          <w:rFonts w:ascii="Times New Roman" w:hAnsi="Times New Roman"/>
        </w:rPr>
        <w:t>91, 1287–1310.</w:t>
      </w:r>
    </w:p>
    <w:p w:rsidR="00A21424" w:rsidRPr="002A6DDA" w:rsidRDefault="00A21424" w:rsidP="00A21424">
      <w:pPr>
        <w:spacing w:line="240" w:lineRule="auto"/>
        <w:ind w:left="720" w:hanging="720"/>
        <w:contextualSpacing/>
        <w:jc w:val="both"/>
        <w:rPr>
          <w:rFonts w:ascii="Times New Roman" w:hAnsi="Times New Roman"/>
          <w:bCs/>
        </w:rPr>
      </w:pPr>
      <w:r w:rsidRPr="002A6DDA">
        <w:rPr>
          <w:rFonts w:ascii="Times New Roman" w:hAnsi="Times New Roman"/>
          <w:bCs/>
        </w:rPr>
        <w:t>Dunne, T., Roberts, M. and Samuelson, L. (1989a), "</w:t>
      </w:r>
      <w:r w:rsidRPr="002A6DDA">
        <w:rPr>
          <w:rFonts w:ascii="Times New Roman" w:hAnsi="Times New Roman"/>
          <w:bCs/>
          <w:i/>
        </w:rPr>
        <w:t>The Growth and Failure of US Manufacturing Plants</w:t>
      </w:r>
      <w:r w:rsidRPr="002A6DDA">
        <w:rPr>
          <w:rFonts w:ascii="Times New Roman" w:hAnsi="Times New Roman"/>
          <w:bCs/>
        </w:rPr>
        <w:t>" Quarterly Journal of Economics, 104, 671-698.</w:t>
      </w:r>
    </w:p>
    <w:p w:rsidR="00A21424" w:rsidRPr="002A6DDA" w:rsidRDefault="00A21424" w:rsidP="00A21424">
      <w:pPr>
        <w:spacing w:line="240" w:lineRule="auto"/>
        <w:ind w:left="720" w:hanging="720"/>
        <w:contextualSpacing/>
        <w:jc w:val="both"/>
        <w:rPr>
          <w:rFonts w:ascii="Times New Roman" w:hAnsi="Times New Roman"/>
        </w:rPr>
      </w:pPr>
      <w:r w:rsidRPr="002A6DDA">
        <w:rPr>
          <w:rFonts w:ascii="Times New Roman" w:hAnsi="Times New Roman"/>
          <w:bCs/>
        </w:rPr>
        <w:t xml:space="preserve">Dunne, T., Roberts, M. and Samuelson L. (1989b), " </w:t>
      </w:r>
      <w:r w:rsidRPr="002A6DDA">
        <w:rPr>
          <w:rFonts w:ascii="Times New Roman" w:hAnsi="Times New Roman"/>
          <w:bCs/>
          <w:i/>
        </w:rPr>
        <w:t>Plant Turnover and Gross Employment Flows in the US Manufacturing Sector,</w:t>
      </w:r>
      <w:r w:rsidRPr="002A6DDA">
        <w:rPr>
          <w:rFonts w:ascii="Times New Roman" w:hAnsi="Times New Roman"/>
          <w:bCs/>
        </w:rPr>
        <w:t>" Journal of Labor Economics, 7, 48-71.</w:t>
      </w:r>
    </w:p>
    <w:p w:rsidR="00A21424" w:rsidRPr="002A6DDA" w:rsidRDefault="00A21424" w:rsidP="00A21424">
      <w:pPr>
        <w:spacing w:line="240" w:lineRule="auto"/>
        <w:ind w:left="720" w:hanging="720"/>
        <w:contextualSpacing/>
        <w:jc w:val="both"/>
        <w:rPr>
          <w:rFonts w:ascii="Times New Roman" w:hAnsi="Times New Roman"/>
          <w:bCs/>
        </w:rPr>
      </w:pPr>
      <w:r w:rsidRPr="002A6DDA">
        <w:rPr>
          <w:rFonts w:ascii="Times New Roman" w:hAnsi="Times New Roman"/>
          <w:bCs/>
        </w:rPr>
        <w:t>Evans, D. S. (1987), "</w:t>
      </w:r>
      <w:r w:rsidRPr="002A6DDA">
        <w:rPr>
          <w:rFonts w:ascii="Times New Roman" w:hAnsi="Times New Roman"/>
          <w:bCs/>
          <w:i/>
        </w:rPr>
        <w:t>The Relationship Between Firm Growth, Size and Age: Estimates for 100 Manufacturing Industries,</w:t>
      </w:r>
      <w:r w:rsidRPr="002A6DDA">
        <w:rPr>
          <w:rFonts w:ascii="Times New Roman" w:hAnsi="Times New Roman"/>
          <w:bCs/>
        </w:rPr>
        <w:t>" Journal of Industrial Economics, 35, 567-581.</w:t>
      </w:r>
    </w:p>
    <w:p w:rsidR="00A21424" w:rsidRPr="002A6DDA" w:rsidRDefault="00A21424" w:rsidP="00A21424">
      <w:pPr>
        <w:autoSpaceDE w:val="0"/>
        <w:autoSpaceDN w:val="0"/>
        <w:adjustRightInd w:val="0"/>
        <w:spacing w:after="0" w:line="240" w:lineRule="auto"/>
        <w:ind w:left="720" w:hanging="720"/>
        <w:contextualSpacing/>
        <w:jc w:val="both"/>
        <w:rPr>
          <w:rFonts w:ascii="Times New Roman" w:hAnsi="Times New Roman"/>
        </w:rPr>
      </w:pPr>
      <w:r w:rsidRPr="002A6DDA">
        <w:rPr>
          <w:rFonts w:ascii="Times New Roman" w:hAnsi="Times New Roman"/>
        </w:rPr>
        <w:t>Evans, D. S. and Jovanovic, B. (1989), “</w:t>
      </w:r>
      <w:r w:rsidRPr="002A6DDA">
        <w:rPr>
          <w:rFonts w:ascii="Times New Roman" w:hAnsi="Times New Roman"/>
          <w:i/>
        </w:rPr>
        <w:t>An estimated model of entrepreneurial choice under liquidity constraints,</w:t>
      </w:r>
      <w:r w:rsidRPr="002A6DDA">
        <w:rPr>
          <w:rFonts w:ascii="Times New Roman" w:hAnsi="Times New Roman"/>
        </w:rPr>
        <w:t xml:space="preserve">” </w:t>
      </w:r>
      <w:r w:rsidRPr="002A6DDA">
        <w:rPr>
          <w:rFonts w:ascii="Times New Roman" w:hAnsi="Times New Roman"/>
          <w:iCs/>
        </w:rPr>
        <w:t>Journal of Political Economy</w:t>
      </w:r>
      <w:r w:rsidRPr="002A6DDA">
        <w:rPr>
          <w:rFonts w:ascii="Times New Roman" w:hAnsi="Times New Roman"/>
        </w:rPr>
        <w:t xml:space="preserve">, </w:t>
      </w:r>
      <w:r w:rsidRPr="002A6DDA">
        <w:rPr>
          <w:rFonts w:ascii="Times New Roman" w:hAnsi="Times New Roman"/>
          <w:iCs/>
        </w:rPr>
        <w:t>97</w:t>
      </w:r>
      <w:r w:rsidRPr="002A6DDA">
        <w:rPr>
          <w:rFonts w:ascii="Times New Roman" w:hAnsi="Times New Roman"/>
        </w:rPr>
        <w:t>, 808-827.</w:t>
      </w:r>
    </w:p>
    <w:p w:rsidR="00A21424" w:rsidRPr="002A6DDA" w:rsidRDefault="00A21424" w:rsidP="00A21424">
      <w:pPr>
        <w:autoSpaceDE w:val="0"/>
        <w:autoSpaceDN w:val="0"/>
        <w:adjustRightInd w:val="0"/>
        <w:spacing w:after="0" w:line="240" w:lineRule="auto"/>
        <w:ind w:left="720" w:hanging="720"/>
        <w:contextualSpacing/>
        <w:jc w:val="both"/>
        <w:rPr>
          <w:rFonts w:ascii="Times New Roman" w:hAnsi="Times New Roman"/>
          <w:i/>
        </w:rPr>
      </w:pPr>
      <w:r w:rsidRPr="002A6DDA">
        <w:rPr>
          <w:rFonts w:ascii="Times New Roman" w:hAnsi="Times New Roman"/>
        </w:rPr>
        <w:t>Fazzari, S., Hubbard, R. G., and Petersen, B. (1988), “</w:t>
      </w:r>
      <w:r w:rsidRPr="002A6DDA">
        <w:rPr>
          <w:rFonts w:ascii="Times New Roman" w:hAnsi="Times New Roman"/>
          <w:i/>
        </w:rPr>
        <w:t>Finance Constraints and</w:t>
      </w:r>
    </w:p>
    <w:p w:rsidR="00A21424" w:rsidRPr="002A6DDA" w:rsidRDefault="00A21424" w:rsidP="00A21424">
      <w:pPr>
        <w:spacing w:line="240" w:lineRule="auto"/>
        <w:ind w:left="720"/>
        <w:contextualSpacing/>
        <w:jc w:val="both"/>
        <w:rPr>
          <w:rFonts w:ascii="Times New Roman" w:hAnsi="Times New Roman"/>
        </w:rPr>
      </w:pPr>
      <w:r w:rsidRPr="002A6DDA">
        <w:rPr>
          <w:rFonts w:ascii="Times New Roman" w:hAnsi="Times New Roman"/>
          <w:i/>
        </w:rPr>
        <w:t>Corporate Investment,</w:t>
      </w:r>
      <w:r w:rsidRPr="002A6DDA">
        <w:rPr>
          <w:rFonts w:ascii="Times New Roman" w:hAnsi="Times New Roman"/>
        </w:rPr>
        <w:t>” Brookings Papers on Economic Activity, 1, 141-195.</w:t>
      </w:r>
    </w:p>
    <w:p w:rsidR="00A21424" w:rsidRPr="002A6DDA" w:rsidRDefault="00A21424" w:rsidP="00A21424">
      <w:pPr>
        <w:autoSpaceDE w:val="0"/>
        <w:autoSpaceDN w:val="0"/>
        <w:adjustRightInd w:val="0"/>
        <w:spacing w:after="0" w:line="240" w:lineRule="auto"/>
        <w:ind w:left="720" w:hanging="720"/>
        <w:contextualSpacing/>
        <w:jc w:val="both"/>
        <w:rPr>
          <w:rFonts w:ascii="Times New Roman" w:hAnsi="Times New Roman"/>
        </w:rPr>
      </w:pPr>
      <w:r w:rsidRPr="002A6DDA">
        <w:rPr>
          <w:rFonts w:ascii="Times New Roman" w:hAnsi="Times New Roman"/>
        </w:rPr>
        <w:t>Geroski, P. A., Mata, P. and Portugal, P. (2007), “</w:t>
      </w:r>
      <w:r w:rsidRPr="002A6DDA">
        <w:rPr>
          <w:rFonts w:ascii="Times New Roman" w:hAnsi="Times New Roman"/>
          <w:i/>
        </w:rPr>
        <w:t>Founding Conditions and the Survival of New Firms,</w:t>
      </w:r>
      <w:r w:rsidRPr="002A6DDA">
        <w:rPr>
          <w:rFonts w:ascii="Times New Roman" w:hAnsi="Times New Roman"/>
        </w:rPr>
        <w:t>” Universidade Nova de Lisboa Mimeograph.</w:t>
      </w:r>
    </w:p>
    <w:p w:rsidR="00A21424" w:rsidRPr="002A6DDA" w:rsidRDefault="00A21424" w:rsidP="00A21424">
      <w:pPr>
        <w:autoSpaceDE w:val="0"/>
        <w:autoSpaceDN w:val="0"/>
        <w:adjustRightInd w:val="0"/>
        <w:spacing w:after="0" w:line="240" w:lineRule="auto"/>
        <w:ind w:left="720" w:hanging="720"/>
        <w:contextualSpacing/>
        <w:jc w:val="both"/>
        <w:rPr>
          <w:rStyle w:val="apple-style-span"/>
          <w:rFonts w:ascii="Times New Roman" w:hAnsi="Times New Roman"/>
        </w:rPr>
      </w:pPr>
      <w:r w:rsidRPr="002A6DDA">
        <w:rPr>
          <w:rStyle w:val="apple-style-span"/>
          <w:rFonts w:ascii="Times New Roman" w:hAnsi="Times New Roman"/>
        </w:rPr>
        <w:t>Gibrat, R. (1931) “</w:t>
      </w:r>
      <w:r w:rsidRPr="002A6DDA">
        <w:rPr>
          <w:rStyle w:val="apple-style-span"/>
          <w:rFonts w:ascii="Times New Roman" w:hAnsi="Times New Roman"/>
          <w:i/>
        </w:rPr>
        <w:t>Les inégalités économiques; applications: aux inégalités des richesses, à la concentration des entreprises, aux populations des villes, aux statistiques des familles, etc., d'une loi nouvelle, la loi de l'effet proportionnel,</w:t>
      </w:r>
      <w:r w:rsidRPr="002A6DDA">
        <w:rPr>
          <w:rStyle w:val="apple-style-span"/>
          <w:rFonts w:ascii="Times New Roman" w:hAnsi="Times New Roman"/>
        </w:rPr>
        <w:t>” Paris: Librairie du Recueil Sirey.</w:t>
      </w:r>
    </w:p>
    <w:p w:rsidR="00A21424" w:rsidRPr="002A6DDA" w:rsidRDefault="00A21424" w:rsidP="00A21424">
      <w:pPr>
        <w:autoSpaceDE w:val="0"/>
        <w:autoSpaceDN w:val="0"/>
        <w:adjustRightInd w:val="0"/>
        <w:spacing w:after="0" w:line="240" w:lineRule="auto"/>
        <w:ind w:left="720" w:hanging="720"/>
        <w:contextualSpacing/>
        <w:jc w:val="both"/>
        <w:rPr>
          <w:rFonts w:ascii="Times New Roman" w:hAnsi="Times New Roman"/>
        </w:rPr>
      </w:pPr>
      <w:r w:rsidRPr="002A6DDA">
        <w:rPr>
          <w:rFonts w:ascii="Times New Roman" w:hAnsi="Times New Roman"/>
        </w:rPr>
        <w:t>Gordon, R. H. (1998), “</w:t>
      </w:r>
      <w:r w:rsidRPr="002A6DDA">
        <w:rPr>
          <w:rFonts w:ascii="Times New Roman" w:hAnsi="Times New Roman"/>
          <w:i/>
        </w:rPr>
        <w:t>Can High Personal Tax Rates Encourage Entrepreneurial Activity?”</w:t>
      </w:r>
      <w:r w:rsidRPr="002A6DDA">
        <w:rPr>
          <w:rFonts w:ascii="Times New Roman" w:hAnsi="Times New Roman"/>
        </w:rPr>
        <w:t xml:space="preserve"> </w:t>
      </w:r>
      <w:r w:rsidRPr="002A6DDA">
        <w:rPr>
          <w:rFonts w:ascii="Times New Roman" w:hAnsi="Times New Roman"/>
          <w:iCs/>
        </w:rPr>
        <w:t xml:space="preserve">International Monetary Fund Staff Papers , </w:t>
      </w:r>
      <w:r w:rsidRPr="002A6DDA">
        <w:rPr>
          <w:rFonts w:ascii="Times New Roman" w:hAnsi="Times New Roman"/>
        </w:rPr>
        <w:t>45, 49-80.</w:t>
      </w:r>
    </w:p>
    <w:p w:rsidR="00A21424" w:rsidRDefault="00A21424" w:rsidP="00A21424">
      <w:pPr>
        <w:spacing w:line="240" w:lineRule="auto"/>
        <w:ind w:left="720" w:hanging="720"/>
        <w:contextualSpacing/>
        <w:jc w:val="both"/>
        <w:rPr>
          <w:rFonts w:ascii="Times New Roman" w:hAnsi="Times New Roman"/>
          <w:bCs/>
        </w:rPr>
      </w:pPr>
      <w:r w:rsidRPr="002A6DDA">
        <w:rPr>
          <w:rFonts w:ascii="Times New Roman" w:hAnsi="Times New Roman"/>
          <w:bCs/>
        </w:rPr>
        <w:t>Hall, B. (1987), "</w:t>
      </w:r>
      <w:r w:rsidRPr="002A6DDA">
        <w:rPr>
          <w:rFonts w:ascii="Times New Roman" w:hAnsi="Times New Roman"/>
          <w:bCs/>
          <w:i/>
        </w:rPr>
        <w:t>The Relationship Between Firm Growth, Size and Age: Estimates for 100 Manufacturing Industries,"</w:t>
      </w:r>
      <w:r w:rsidRPr="002A6DDA">
        <w:rPr>
          <w:rFonts w:ascii="Times New Roman" w:hAnsi="Times New Roman"/>
          <w:bCs/>
        </w:rPr>
        <w:t xml:space="preserve"> Journal of Industrial Economics, 35, 583-606.</w:t>
      </w:r>
    </w:p>
    <w:p w:rsidR="0041475E" w:rsidRPr="002A6DDA" w:rsidRDefault="0041475E" w:rsidP="00A21424">
      <w:pPr>
        <w:spacing w:line="240" w:lineRule="auto"/>
        <w:ind w:left="720" w:hanging="720"/>
        <w:contextualSpacing/>
        <w:jc w:val="both"/>
        <w:rPr>
          <w:rFonts w:ascii="Times New Roman" w:hAnsi="Times New Roman"/>
        </w:rPr>
      </w:pPr>
      <w:r>
        <w:rPr>
          <w:rFonts w:ascii="Times New Roman" w:hAnsi="Times New Roman"/>
        </w:rPr>
        <w:t>Hannan, M. and Freeman, J. (1992), “</w:t>
      </w:r>
      <w:r w:rsidRPr="0041475E">
        <w:rPr>
          <w:rFonts w:ascii="Times New Roman" w:hAnsi="Times New Roman"/>
          <w:i/>
        </w:rPr>
        <w:t>Dynamics of organizational populations</w:t>
      </w:r>
      <w:r w:rsidR="006E4C71">
        <w:rPr>
          <w:rFonts w:ascii="Times New Roman" w:hAnsi="Times New Roman"/>
          <w:i/>
        </w:rPr>
        <w:t>,</w:t>
      </w:r>
      <w:r>
        <w:rPr>
          <w:rFonts w:ascii="Times New Roman" w:hAnsi="Times New Roman"/>
        </w:rPr>
        <w:t>” Oxford, Oxford University Press</w:t>
      </w:r>
    </w:p>
    <w:p w:rsidR="00A21424" w:rsidRPr="002A6DDA" w:rsidRDefault="00A21424" w:rsidP="00A21424">
      <w:pPr>
        <w:autoSpaceDE w:val="0"/>
        <w:autoSpaceDN w:val="0"/>
        <w:adjustRightInd w:val="0"/>
        <w:spacing w:after="0" w:line="240" w:lineRule="auto"/>
        <w:ind w:left="720" w:hanging="720"/>
        <w:contextualSpacing/>
        <w:jc w:val="both"/>
        <w:rPr>
          <w:rFonts w:ascii="Times New Roman" w:hAnsi="Times New Roman"/>
        </w:rPr>
      </w:pPr>
      <w:r w:rsidRPr="002A6DDA">
        <w:rPr>
          <w:rFonts w:ascii="Times New Roman" w:hAnsi="Times New Roman"/>
        </w:rPr>
        <w:lastRenderedPageBreak/>
        <w:t>Haverman, H. (1995), “</w:t>
      </w:r>
      <w:r w:rsidRPr="002A6DDA">
        <w:rPr>
          <w:rFonts w:ascii="Times New Roman" w:hAnsi="Times New Roman"/>
          <w:i/>
        </w:rPr>
        <w:t>The Demographic Metabolism of Organizations: Industry Dynamics, Turnover, and Tenure Distributions</w:t>
      </w:r>
      <w:r w:rsidRPr="002A6DDA">
        <w:rPr>
          <w:rFonts w:ascii="Times New Roman" w:hAnsi="Times New Roman"/>
        </w:rPr>
        <w:t xml:space="preserve">,” </w:t>
      </w:r>
      <w:r w:rsidRPr="002A6DDA">
        <w:rPr>
          <w:rFonts w:ascii="Times New Roman" w:hAnsi="Times New Roman"/>
          <w:iCs/>
        </w:rPr>
        <w:t>Administrative Science Quarterly</w:t>
      </w:r>
      <w:r w:rsidRPr="002A6DDA">
        <w:rPr>
          <w:rFonts w:ascii="Times New Roman" w:hAnsi="Times New Roman"/>
        </w:rPr>
        <w:t>, 40, 586-618.</w:t>
      </w:r>
    </w:p>
    <w:p w:rsidR="00A21424" w:rsidRPr="002A6DDA" w:rsidRDefault="00A21424" w:rsidP="00A21424">
      <w:pPr>
        <w:autoSpaceDE w:val="0"/>
        <w:autoSpaceDN w:val="0"/>
        <w:adjustRightInd w:val="0"/>
        <w:spacing w:after="0" w:line="240" w:lineRule="auto"/>
        <w:ind w:left="720" w:hanging="720"/>
        <w:contextualSpacing/>
        <w:jc w:val="both"/>
        <w:rPr>
          <w:rFonts w:ascii="Times New Roman" w:hAnsi="Times New Roman"/>
        </w:rPr>
      </w:pPr>
      <w:r w:rsidRPr="002A6DDA">
        <w:rPr>
          <w:rFonts w:ascii="Times New Roman" w:hAnsi="Times New Roman"/>
        </w:rPr>
        <w:t>Hopenhayn, H. A. (1992), “</w:t>
      </w:r>
      <w:r w:rsidRPr="002A6DDA">
        <w:rPr>
          <w:rFonts w:ascii="Times New Roman" w:hAnsi="Times New Roman"/>
          <w:i/>
        </w:rPr>
        <w:t xml:space="preserve">Entry, Exit, and Firm Dynamics in Long Run Equilibrium,” </w:t>
      </w:r>
      <w:r w:rsidRPr="002A6DDA">
        <w:rPr>
          <w:rFonts w:ascii="Times New Roman" w:hAnsi="Times New Roman"/>
          <w:iCs/>
        </w:rPr>
        <w:t>Econometrica</w:t>
      </w:r>
      <w:r w:rsidRPr="002A6DDA">
        <w:rPr>
          <w:rFonts w:ascii="Times New Roman" w:hAnsi="Times New Roman"/>
          <w:i/>
          <w:iCs/>
        </w:rPr>
        <w:t xml:space="preserve">, </w:t>
      </w:r>
      <w:r w:rsidRPr="002A6DDA">
        <w:rPr>
          <w:rFonts w:ascii="Times New Roman" w:hAnsi="Times New Roman"/>
        </w:rPr>
        <w:t>60, 1127-1150.</w:t>
      </w:r>
    </w:p>
    <w:p w:rsidR="00A21424" w:rsidRPr="002A6DDA" w:rsidRDefault="00A21424" w:rsidP="00A21424">
      <w:pPr>
        <w:autoSpaceDE w:val="0"/>
        <w:autoSpaceDN w:val="0"/>
        <w:adjustRightInd w:val="0"/>
        <w:spacing w:after="0" w:line="240" w:lineRule="auto"/>
        <w:ind w:left="720" w:hanging="720"/>
        <w:contextualSpacing/>
        <w:jc w:val="both"/>
        <w:rPr>
          <w:rFonts w:ascii="Times New Roman" w:hAnsi="Times New Roman"/>
        </w:rPr>
      </w:pPr>
      <w:r w:rsidRPr="002A6DDA">
        <w:rPr>
          <w:rFonts w:ascii="Times New Roman" w:hAnsi="Times New Roman"/>
        </w:rPr>
        <w:t>Huyghebaert, N. and Van de Gucht, L. M. (2004), “</w:t>
      </w:r>
      <w:r w:rsidRPr="002A6DDA">
        <w:rPr>
          <w:rFonts w:ascii="Times New Roman" w:hAnsi="Times New Roman"/>
          <w:i/>
        </w:rPr>
        <w:t>Incumbent strategic behavior in financial markets and the exit of entrepreneurial start-ups,</w:t>
      </w:r>
      <w:r w:rsidRPr="002A6DDA">
        <w:rPr>
          <w:rFonts w:ascii="Times New Roman" w:hAnsi="Times New Roman"/>
        </w:rPr>
        <w:t xml:space="preserve">” </w:t>
      </w:r>
      <w:r w:rsidRPr="002A6DDA">
        <w:rPr>
          <w:rFonts w:ascii="Times New Roman" w:hAnsi="Times New Roman"/>
          <w:iCs/>
        </w:rPr>
        <w:t>Strategic Management Journal</w:t>
      </w:r>
      <w:r w:rsidRPr="002A6DDA">
        <w:rPr>
          <w:rFonts w:ascii="Times New Roman" w:hAnsi="Times New Roman"/>
        </w:rPr>
        <w:t>, 25, 669-688.</w:t>
      </w:r>
    </w:p>
    <w:p w:rsidR="00A21424" w:rsidRPr="002A6DDA" w:rsidRDefault="00A21424" w:rsidP="00A21424">
      <w:pPr>
        <w:spacing w:line="240" w:lineRule="auto"/>
        <w:ind w:left="720" w:hanging="720"/>
        <w:contextualSpacing/>
        <w:jc w:val="both"/>
        <w:rPr>
          <w:rFonts w:ascii="Times New Roman" w:eastAsia="Times New Roman" w:hAnsi="Times New Roman"/>
          <w:i/>
        </w:rPr>
      </w:pPr>
      <w:r w:rsidRPr="002A6DDA">
        <w:rPr>
          <w:rFonts w:ascii="Times New Roman" w:eastAsia="Times New Roman" w:hAnsi="Times New Roman"/>
        </w:rPr>
        <w:t>Huynh, K. P., Petrunia, R. J. and Voia, M. C. (2008),</w:t>
      </w:r>
      <w:r w:rsidRPr="002A6DDA">
        <w:rPr>
          <w:rFonts w:ascii="Times New Roman" w:eastAsia="Times New Roman" w:hAnsi="Times New Roman"/>
          <w:i/>
        </w:rPr>
        <w:t xml:space="preserve"> </w:t>
      </w:r>
      <w:r w:rsidRPr="002A6DDA">
        <w:rPr>
          <w:rFonts w:ascii="Times New Roman" w:eastAsia="Times New Roman" w:hAnsi="Times New Roman"/>
        </w:rPr>
        <w:t>“</w:t>
      </w:r>
      <w:r w:rsidRPr="002A6DDA">
        <w:rPr>
          <w:rFonts w:ascii="Times New Roman" w:eastAsia="Times New Roman" w:hAnsi="Times New Roman"/>
          <w:i/>
        </w:rPr>
        <w:t>Startup financial conditions and survival of new firms,</w:t>
      </w:r>
      <w:r w:rsidRPr="002A6DDA">
        <w:rPr>
          <w:rFonts w:ascii="Times New Roman" w:eastAsia="Times New Roman" w:hAnsi="Times New Roman"/>
        </w:rPr>
        <w:t>” Paper for DRUID 25</w:t>
      </w:r>
      <w:r w:rsidRPr="002A6DDA">
        <w:rPr>
          <w:rFonts w:ascii="Times New Roman" w:eastAsia="Times New Roman" w:hAnsi="Times New Roman"/>
          <w:vertAlign w:val="superscript"/>
        </w:rPr>
        <w:t>th</w:t>
      </w:r>
      <w:r w:rsidRPr="002A6DDA">
        <w:rPr>
          <w:rFonts w:ascii="Times New Roman" w:eastAsia="Times New Roman" w:hAnsi="Times New Roman"/>
        </w:rPr>
        <w:t xml:space="preserve"> Celebration Conference 2008.</w:t>
      </w:r>
    </w:p>
    <w:p w:rsidR="00A21424" w:rsidRPr="002A6DDA" w:rsidRDefault="00A21424" w:rsidP="00A21424">
      <w:pPr>
        <w:spacing w:after="0" w:line="240" w:lineRule="auto"/>
        <w:ind w:left="720" w:hanging="720"/>
        <w:contextualSpacing/>
        <w:jc w:val="both"/>
        <w:rPr>
          <w:rFonts w:ascii="Times New Roman" w:eastAsia="Times New Roman" w:hAnsi="Times New Roman"/>
        </w:rPr>
      </w:pPr>
      <w:r w:rsidRPr="002A6DDA">
        <w:rPr>
          <w:rFonts w:ascii="Times New Roman" w:eastAsia="Times New Roman" w:hAnsi="Times New Roman"/>
        </w:rPr>
        <w:t>Huynh, K. P., Petrunia, R. J. and Voia, M. C. (2009), “</w:t>
      </w:r>
      <w:r w:rsidRPr="002A6DDA">
        <w:rPr>
          <w:rFonts w:ascii="Times New Roman" w:eastAsia="Times New Roman" w:hAnsi="Times New Roman"/>
          <w:i/>
        </w:rPr>
        <w:t>The Impact of Initial Financial State on Firm Duration Across Entry Cohorts,</w:t>
      </w:r>
      <w:r w:rsidRPr="002A6DDA">
        <w:rPr>
          <w:rFonts w:ascii="Times New Roman" w:eastAsia="Times New Roman" w:hAnsi="Times New Roman"/>
        </w:rPr>
        <w:t>” Journal of Industrial Economics, forthcoming.</w:t>
      </w:r>
    </w:p>
    <w:p w:rsidR="00A21424" w:rsidRPr="002A6DDA" w:rsidRDefault="00A21424" w:rsidP="00A21424">
      <w:pPr>
        <w:spacing w:after="0" w:line="240" w:lineRule="auto"/>
        <w:ind w:left="720" w:hanging="720"/>
        <w:contextualSpacing/>
        <w:jc w:val="both"/>
        <w:rPr>
          <w:rFonts w:ascii="Times New Roman" w:eastAsia="Times New Roman" w:hAnsi="Times New Roman"/>
        </w:rPr>
      </w:pPr>
      <w:r w:rsidRPr="002A6DDA">
        <w:rPr>
          <w:rFonts w:ascii="Times New Roman" w:eastAsia="Times New Roman" w:hAnsi="Times New Roman"/>
        </w:rPr>
        <w:t>Huynh, K. P., and Petrunia, R. J. (2009), “</w:t>
      </w:r>
      <w:r w:rsidRPr="002A6DDA">
        <w:rPr>
          <w:rFonts w:ascii="Times New Roman" w:eastAsia="Times New Roman" w:hAnsi="Times New Roman"/>
          <w:i/>
        </w:rPr>
        <w:t>Age Effects, Leverage, and Firm Growth,</w:t>
      </w:r>
      <w:r w:rsidRPr="002A6DDA">
        <w:rPr>
          <w:rFonts w:ascii="Times New Roman" w:eastAsia="Times New Roman" w:hAnsi="Times New Roman"/>
        </w:rPr>
        <w:t>” mimeo.</w:t>
      </w:r>
    </w:p>
    <w:p w:rsidR="00A21424" w:rsidRPr="002A6DDA" w:rsidRDefault="00A21424" w:rsidP="00A21424">
      <w:pPr>
        <w:spacing w:line="240" w:lineRule="auto"/>
        <w:ind w:left="720" w:hanging="720"/>
        <w:contextualSpacing/>
        <w:jc w:val="both"/>
        <w:rPr>
          <w:rFonts w:ascii="Times New Roman" w:hAnsi="Times New Roman"/>
        </w:rPr>
      </w:pPr>
      <w:r w:rsidRPr="002A6DDA">
        <w:rPr>
          <w:rFonts w:ascii="Times New Roman" w:hAnsi="Times New Roman"/>
          <w:bCs/>
        </w:rPr>
        <w:t>Jovanovic, B. (1982), "</w:t>
      </w:r>
      <w:r w:rsidRPr="002A6DDA">
        <w:rPr>
          <w:rFonts w:ascii="Times New Roman" w:hAnsi="Times New Roman"/>
          <w:bCs/>
          <w:i/>
        </w:rPr>
        <w:t>Selection and the Evolution of Industry,</w:t>
      </w:r>
      <w:r w:rsidRPr="002A6DDA">
        <w:rPr>
          <w:rFonts w:ascii="Times New Roman" w:hAnsi="Times New Roman"/>
          <w:bCs/>
        </w:rPr>
        <w:t>" Econometrica, 50, 649-670.</w:t>
      </w:r>
    </w:p>
    <w:p w:rsidR="00A21424" w:rsidRPr="002A6DDA" w:rsidRDefault="00A21424" w:rsidP="00A21424">
      <w:pPr>
        <w:autoSpaceDE w:val="0"/>
        <w:autoSpaceDN w:val="0"/>
        <w:adjustRightInd w:val="0"/>
        <w:spacing w:after="0" w:line="240" w:lineRule="auto"/>
        <w:ind w:left="720" w:hanging="720"/>
        <w:contextualSpacing/>
        <w:jc w:val="both"/>
        <w:rPr>
          <w:rFonts w:ascii="Times New Roman" w:hAnsi="Times New Roman"/>
        </w:rPr>
      </w:pPr>
      <w:r w:rsidRPr="002A6DDA">
        <w:rPr>
          <w:rFonts w:ascii="Times New Roman" w:hAnsi="Times New Roman"/>
        </w:rPr>
        <w:t>Jovanovic, B., and Rousseau, P. (2001), “</w:t>
      </w:r>
      <w:r w:rsidRPr="002A6DDA">
        <w:rPr>
          <w:rFonts w:ascii="Times New Roman" w:hAnsi="Times New Roman"/>
          <w:i/>
        </w:rPr>
        <w:t>Vintage Organization Capital,</w:t>
      </w:r>
      <w:r w:rsidRPr="002A6DDA">
        <w:rPr>
          <w:rFonts w:ascii="Times New Roman" w:hAnsi="Times New Roman"/>
        </w:rPr>
        <w:t>” National Bureau of Economic Research working paper no. 8166.</w:t>
      </w:r>
    </w:p>
    <w:p w:rsidR="00A21424" w:rsidRPr="002A6DDA" w:rsidRDefault="00A21424" w:rsidP="00A21424">
      <w:pPr>
        <w:autoSpaceDE w:val="0"/>
        <w:autoSpaceDN w:val="0"/>
        <w:adjustRightInd w:val="0"/>
        <w:spacing w:after="0" w:line="240" w:lineRule="auto"/>
        <w:ind w:left="720" w:hanging="720"/>
        <w:contextualSpacing/>
        <w:jc w:val="both"/>
        <w:rPr>
          <w:rFonts w:ascii="Times New Roman" w:hAnsi="Times New Roman"/>
        </w:rPr>
      </w:pPr>
      <w:r w:rsidRPr="002A6DDA">
        <w:rPr>
          <w:rStyle w:val="apple-style-span"/>
          <w:rFonts w:ascii="Times New Roman" w:hAnsi="Times New Roman"/>
          <w:color w:val="000025"/>
        </w:rPr>
        <w:t>Kennickell, A.B.</w:t>
      </w:r>
      <w:r w:rsidRPr="002A6DDA">
        <w:rPr>
          <w:rFonts w:ascii="Times New Roman" w:hAnsi="Times New Roman"/>
        </w:rPr>
        <w:t xml:space="preserve"> (1998) “</w:t>
      </w:r>
      <w:r w:rsidRPr="002A6DDA">
        <w:rPr>
          <w:rFonts w:ascii="Times New Roman" w:hAnsi="Times New Roman"/>
          <w:i/>
        </w:rPr>
        <w:t>List Sample Design for the 1998 Survey of Consumer Finances,</w:t>
      </w:r>
      <w:r w:rsidRPr="002A6DDA">
        <w:rPr>
          <w:rFonts w:ascii="Times New Roman" w:hAnsi="Times New Roman"/>
        </w:rPr>
        <w:t>” mimeo, Board of Governors of the Federal Reserve System.</w:t>
      </w:r>
    </w:p>
    <w:p w:rsidR="00A21424" w:rsidRPr="002A6DDA" w:rsidRDefault="00A21424" w:rsidP="00A21424">
      <w:pPr>
        <w:autoSpaceDE w:val="0"/>
        <w:autoSpaceDN w:val="0"/>
        <w:adjustRightInd w:val="0"/>
        <w:spacing w:after="0" w:line="240" w:lineRule="auto"/>
        <w:ind w:left="720" w:hanging="720"/>
        <w:contextualSpacing/>
        <w:jc w:val="both"/>
        <w:rPr>
          <w:rStyle w:val="apple-style-span"/>
          <w:rFonts w:ascii="Times New Roman" w:hAnsi="Times New Roman"/>
          <w:color w:val="000025"/>
        </w:rPr>
      </w:pPr>
      <w:r w:rsidRPr="002A6DDA">
        <w:rPr>
          <w:rStyle w:val="apple-style-span"/>
          <w:rFonts w:ascii="Times New Roman" w:hAnsi="Times New Roman"/>
          <w:color w:val="000025"/>
        </w:rPr>
        <w:t>Kennickell, A.B. (1999), “</w:t>
      </w:r>
      <w:r w:rsidRPr="002A6DDA">
        <w:rPr>
          <w:rStyle w:val="apple-style-span"/>
          <w:rFonts w:ascii="Times New Roman" w:hAnsi="Times New Roman"/>
          <w:i/>
          <w:color w:val="000025"/>
        </w:rPr>
        <w:t>Multiple imputation and disclosure protection: the case of the 1995 survey of consumer finances,</w:t>
      </w:r>
      <w:r w:rsidRPr="002A6DDA">
        <w:rPr>
          <w:rStyle w:val="apple-style-span"/>
          <w:rFonts w:ascii="Times New Roman" w:hAnsi="Times New Roman"/>
          <w:color w:val="000025"/>
        </w:rPr>
        <w:t>” in</w:t>
      </w:r>
      <w:r w:rsidRPr="002A6DDA">
        <w:rPr>
          <w:rStyle w:val="apple-converted-space"/>
          <w:rFonts w:ascii="Times New Roman" w:hAnsi="Times New Roman"/>
          <w:color w:val="000025"/>
        </w:rPr>
        <w:t> </w:t>
      </w:r>
      <w:r w:rsidRPr="002A6DDA">
        <w:rPr>
          <w:rStyle w:val="apple-style-span"/>
          <w:rFonts w:ascii="Times New Roman" w:hAnsi="Times New Roman"/>
          <w:iCs/>
          <w:color w:val="000025"/>
        </w:rPr>
        <w:t>Statistical Data Protection</w:t>
      </w:r>
      <w:r w:rsidRPr="002A6DDA">
        <w:rPr>
          <w:rStyle w:val="apple-style-span"/>
          <w:rFonts w:ascii="Times New Roman" w:hAnsi="Times New Roman"/>
          <w:color w:val="000025"/>
        </w:rPr>
        <w:t>. Luxembourg: Office for Official Publications of the European Communities, 381-400.</w:t>
      </w:r>
    </w:p>
    <w:p w:rsidR="00A21424" w:rsidRPr="002A6DDA" w:rsidRDefault="00A21424" w:rsidP="00A21424">
      <w:pPr>
        <w:autoSpaceDE w:val="0"/>
        <w:autoSpaceDN w:val="0"/>
        <w:adjustRightInd w:val="0"/>
        <w:spacing w:after="0" w:line="240" w:lineRule="auto"/>
        <w:ind w:left="720" w:hanging="720"/>
        <w:contextualSpacing/>
        <w:jc w:val="both"/>
        <w:rPr>
          <w:rFonts w:ascii="Times New Roman" w:hAnsi="Times New Roman"/>
        </w:rPr>
      </w:pPr>
      <w:r w:rsidRPr="002A6DDA">
        <w:rPr>
          <w:rFonts w:ascii="Times New Roman" w:hAnsi="Times New Roman"/>
        </w:rPr>
        <w:t>Klepper, S., and Kenneth, L. S. (2000), “</w:t>
      </w:r>
      <w:r w:rsidRPr="002A6DDA">
        <w:rPr>
          <w:rFonts w:ascii="Times New Roman" w:hAnsi="Times New Roman"/>
          <w:i/>
        </w:rPr>
        <w:t>Dominance by Birthright: Entry of Prior Radio Producers and Competitive Ramifications in the US Television Receiver Industry,</w:t>
      </w:r>
      <w:r w:rsidRPr="002A6DDA">
        <w:rPr>
          <w:rFonts w:ascii="Times New Roman" w:hAnsi="Times New Roman"/>
        </w:rPr>
        <w:t xml:space="preserve">” </w:t>
      </w:r>
      <w:r w:rsidRPr="002A6DDA">
        <w:rPr>
          <w:rFonts w:ascii="Times New Roman" w:hAnsi="Times New Roman"/>
          <w:iCs/>
        </w:rPr>
        <w:t>Strategic Management Journal,</w:t>
      </w:r>
      <w:r w:rsidRPr="002A6DDA">
        <w:rPr>
          <w:rFonts w:ascii="Times New Roman" w:hAnsi="Times New Roman"/>
          <w:i/>
          <w:iCs/>
        </w:rPr>
        <w:t xml:space="preserve"> </w:t>
      </w:r>
      <w:r w:rsidRPr="002A6DDA">
        <w:rPr>
          <w:rFonts w:ascii="Times New Roman" w:hAnsi="Times New Roman"/>
        </w:rPr>
        <w:t>21, 997-1016.</w:t>
      </w:r>
    </w:p>
    <w:p w:rsidR="00A21424" w:rsidRPr="002A6DDA" w:rsidRDefault="00A21424" w:rsidP="00A21424">
      <w:pPr>
        <w:spacing w:line="240" w:lineRule="auto"/>
        <w:ind w:left="720" w:hanging="720"/>
        <w:contextualSpacing/>
        <w:jc w:val="both"/>
        <w:rPr>
          <w:rStyle w:val="apple-style-span"/>
          <w:rFonts w:ascii="Times New Roman" w:hAnsi="Times New Roman"/>
        </w:rPr>
      </w:pPr>
      <w:r w:rsidRPr="002A6DDA">
        <w:rPr>
          <w:rStyle w:val="apple-style-span"/>
          <w:rFonts w:ascii="Times New Roman" w:hAnsi="Times New Roman"/>
        </w:rPr>
        <w:t>Kumar, M. S. (1985),</w:t>
      </w:r>
      <w:r w:rsidRPr="002A6DDA">
        <w:rPr>
          <w:rStyle w:val="apple-converted-space"/>
          <w:rFonts w:ascii="Times New Roman" w:hAnsi="Times New Roman"/>
        </w:rPr>
        <w:t> “</w:t>
      </w:r>
      <w:hyperlink r:id="rId11" w:history="1">
        <w:r w:rsidRPr="002A6DDA">
          <w:rPr>
            <w:rStyle w:val="Hyperlink"/>
            <w:rFonts w:ascii="Times New Roman" w:hAnsi="Times New Roman"/>
            <w:i/>
            <w:color w:val="auto"/>
            <w:u w:val="none"/>
          </w:rPr>
          <w:t>Growth, Acquisition Activity and Firm Size: Evidence from the United Kingdom</w:t>
        </w:r>
        <w:r w:rsidRPr="002A6DDA">
          <w:rPr>
            <w:rStyle w:val="apple-converted-space"/>
            <w:rFonts w:ascii="Times New Roman" w:hAnsi="Times New Roman"/>
          </w:rPr>
          <w:t>,</w:t>
        </w:r>
      </w:hyperlink>
      <w:r w:rsidRPr="002A6DDA">
        <w:rPr>
          <w:rStyle w:val="apple-style-span"/>
          <w:rFonts w:ascii="Times New Roman" w:hAnsi="Times New Roman"/>
        </w:rPr>
        <w:t>”</w:t>
      </w:r>
      <w:r w:rsidRPr="002A6DDA">
        <w:rPr>
          <w:rFonts w:ascii="Times New Roman" w:hAnsi="Times New Roman"/>
        </w:rPr>
        <w:t xml:space="preserve"> </w:t>
      </w:r>
      <w:r w:rsidRPr="002A6DDA">
        <w:rPr>
          <w:rStyle w:val="HTMLCite"/>
          <w:rFonts w:ascii="Times New Roman" w:hAnsi="Times New Roman"/>
          <w:i w:val="0"/>
        </w:rPr>
        <w:t>The Journal of Industrial Economics</w:t>
      </w:r>
      <w:r w:rsidRPr="002A6DDA">
        <w:rPr>
          <w:rStyle w:val="apple-style-span"/>
          <w:rFonts w:ascii="Times New Roman" w:hAnsi="Times New Roman"/>
        </w:rPr>
        <w:t>, 33, 327-338.</w:t>
      </w:r>
    </w:p>
    <w:p w:rsidR="00A21424" w:rsidRPr="002A6DDA" w:rsidRDefault="00A21424" w:rsidP="00A21424">
      <w:pPr>
        <w:spacing w:line="240" w:lineRule="auto"/>
        <w:ind w:left="720" w:hanging="720"/>
        <w:contextualSpacing/>
        <w:jc w:val="both"/>
        <w:rPr>
          <w:rFonts w:ascii="Times New Roman" w:hAnsi="Times New Roman"/>
        </w:rPr>
      </w:pPr>
      <w:r w:rsidRPr="002A6DDA">
        <w:rPr>
          <w:rFonts w:ascii="Times New Roman" w:hAnsi="Times New Roman"/>
          <w:bCs/>
        </w:rPr>
        <w:t>Lucas, R. (1978), "</w:t>
      </w:r>
      <w:r w:rsidRPr="002A6DDA">
        <w:rPr>
          <w:rFonts w:ascii="Times New Roman" w:hAnsi="Times New Roman"/>
          <w:bCs/>
          <w:i/>
        </w:rPr>
        <w:t>On the Size Distribution of Business Firms,</w:t>
      </w:r>
      <w:r w:rsidRPr="002A6DDA">
        <w:rPr>
          <w:rFonts w:ascii="Times New Roman" w:hAnsi="Times New Roman"/>
          <w:bCs/>
        </w:rPr>
        <w:t>" Bell Journal of Economics, 9, 508-523.</w:t>
      </w:r>
    </w:p>
    <w:p w:rsidR="00A21424" w:rsidRPr="002A6DDA" w:rsidRDefault="00A21424" w:rsidP="00A21424">
      <w:pPr>
        <w:autoSpaceDE w:val="0"/>
        <w:autoSpaceDN w:val="0"/>
        <w:adjustRightInd w:val="0"/>
        <w:spacing w:after="0" w:line="240" w:lineRule="auto"/>
        <w:ind w:left="720" w:hanging="720"/>
        <w:contextualSpacing/>
        <w:jc w:val="both"/>
        <w:rPr>
          <w:rFonts w:ascii="Times New Roman" w:hAnsi="Times New Roman"/>
        </w:rPr>
      </w:pPr>
      <w:r w:rsidRPr="002A6DDA">
        <w:rPr>
          <w:rFonts w:ascii="Times New Roman" w:hAnsi="Times New Roman"/>
        </w:rPr>
        <w:t>Mata, J. and Portugal, P. (1994), “</w:t>
      </w:r>
      <w:r w:rsidRPr="002A6DDA">
        <w:rPr>
          <w:rFonts w:ascii="Times New Roman" w:hAnsi="Times New Roman"/>
          <w:i/>
        </w:rPr>
        <w:t>Life duration of new firms,</w:t>
      </w:r>
      <w:r w:rsidRPr="002A6DDA">
        <w:rPr>
          <w:rFonts w:ascii="Times New Roman" w:hAnsi="Times New Roman"/>
        </w:rPr>
        <w:t>” Journal of Industrial Economics, 42, 227-245.</w:t>
      </w:r>
    </w:p>
    <w:p w:rsidR="00A21424" w:rsidRPr="002A6DDA" w:rsidRDefault="00A21424" w:rsidP="00A21424">
      <w:pPr>
        <w:spacing w:after="0" w:line="240" w:lineRule="auto"/>
        <w:ind w:left="720" w:hanging="720"/>
        <w:contextualSpacing/>
        <w:jc w:val="both"/>
        <w:rPr>
          <w:rFonts w:ascii="Times New Roman" w:eastAsia="Times New Roman" w:hAnsi="Times New Roman"/>
        </w:rPr>
      </w:pPr>
      <w:r w:rsidRPr="002A6DDA">
        <w:rPr>
          <w:rFonts w:ascii="Times New Roman" w:eastAsia="Times New Roman" w:hAnsi="Times New Roman"/>
          <w:bCs/>
        </w:rPr>
        <w:t>Mata</w:t>
      </w:r>
      <w:r w:rsidRPr="002A6DDA">
        <w:rPr>
          <w:rFonts w:ascii="Times New Roman" w:eastAsia="Times New Roman" w:hAnsi="Times New Roman"/>
        </w:rPr>
        <w:t>, J.,  </w:t>
      </w:r>
      <w:r w:rsidRPr="002A6DDA">
        <w:rPr>
          <w:rFonts w:ascii="Times New Roman" w:eastAsia="Times New Roman" w:hAnsi="Times New Roman"/>
          <w:bCs/>
        </w:rPr>
        <w:t>Portugal,</w:t>
      </w:r>
      <w:r w:rsidRPr="002A6DDA">
        <w:rPr>
          <w:rFonts w:ascii="Times New Roman" w:eastAsia="Times New Roman" w:hAnsi="Times New Roman"/>
        </w:rPr>
        <w:t> P. and Guimaraes, P. (1995), "</w:t>
      </w:r>
      <w:r w:rsidRPr="002A6DDA">
        <w:rPr>
          <w:rFonts w:ascii="Times New Roman" w:eastAsia="Times New Roman" w:hAnsi="Times New Roman"/>
          <w:i/>
        </w:rPr>
        <w:t>The Survival of New Plants: Start-up Conditions and Post-Entry Evolution,</w:t>
      </w:r>
      <w:r w:rsidRPr="002A6DDA">
        <w:rPr>
          <w:rFonts w:ascii="Times New Roman" w:eastAsia="Times New Roman" w:hAnsi="Times New Roman"/>
        </w:rPr>
        <w:t>" </w:t>
      </w:r>
      <w:r w:rsidRPr="002A6DDA">
        <w:rPr>
          <w:rFonts w:ascii="Times New Roman" w:eastAsia="Times New Roman" w:hAnsi="Times New Roman"/>
          <w:iCs/>
        </w:rPr>
        <w:t>International Journal of Industrial Organization,</w:t>
      </w:r>
      <w:r w:rsidRPr="002A6DDA">
        <w:rPr>
          <w:rFonts w:ascii="Times New Roman" w:eastAsia="Times New Roman" w:hAnsi="Times New Roman"/>
          <w:i/>
          <w:iCs/>
        </w:rPr>
        <w:t> </w:t>
      </w:r>
      <w:r w:rsidRPr="002A6DDA">
        <w:rPr>
          <w:rFonts w:ascii="Times New Roman" w:eastAsia="Times New Roman" w:hAnsi="Times New Roman"/>
        </w:rPr>
        <w:t>13, 459-81.</w:t>
      </w:r>
    </w:p>
    <w:p w:rsidR="00A21424" w:rsidRPr="002A6DDA" w:rsidRDefault="00A21424" w:rsidP="00A21424">
      <w:pPr>
        <w:autoSpaceDE w:val="0"/>
        <w:autoSpaceDN w:val="0"/>
        <w:adjustRightInd w:val="0"/>
        <w:spacing w:after="0" w:line="240" w:lineRule="auto"/>
        <w:ind w:left="720" w:hanging="720"/>
        <w:contextualSpacing/>
        <w:jc w:val="both"/>
        <w:rPr>
          <w:rFonts w:ascii="Times New Roman" w:hAnsi="Times New Roman"/>
        </w:rPr>
      </w:pPr>
      <w:r w:rsidRPr="002A6DDA">
        <w:rPr>
          <w:rFonts w:ascii="Times New Roman" w:hAnsi="Times New Roman"/>
        </w:rPr>
        <w:t>Mitchell, W. (1994), “</w:t>
      </w:r>
      <w:r w:rsidRPr="002A6DDA">
        <w:rPr>
          <w:rFonts w:ascii="Times New Roman" w:hAnsi="Times New Roman"/>
          <w:i/>
        </w:rPr>
        <w:t>The Dynamics of Evolving Markets: The Effects of Business Sales and Age on Dissolutions and Divestitures,</w:t>
      </w:r>
      <w:r w:rsidRPr="002A6DDA">
        <w:rPr>
          <w:rFonts w:ascii="Times New Roman" w:hAnsi="Times New Roman"/>
        </w:rPr>
        <w:t xml:space="preserve">” </w:t>
      </w:r>
      <w:r w:rsidRPr="002A6DDA">
        <w:rPr>
          <w:rFonts w:ascii="Times New Roman" w:hAnsi="Times New Roman"/>
          <w:iCs/>
        </w:rPr>
        <w:t>Administrative Science Quarterly</w:t>
      </w:r>
      <w:r w:rsidRPr="002A6DDA">
        <w:rPr>
          <w:rFonts w:ascii="Times New Roman" w:hAnsi="Times New Roman"/>
        </w:rPr>
        <w:t>, 38, 575-602.</w:t>
      </w:r>
    </w:p>
    <w:p w:rsidR="00A21424" w:rsidRPr="002A6DDA" w:rsidRDefault="00A21424" w:rsidP="00A21424">
      <w:pPr>
        <w:autoSpaceDE w:val="0"/>
        <w:autoSpaceDN w:val="0"/>
        <w:adjustRightInd w:val="0"/>
        <w:spacing w:after="0" w:line="240" w:lineRule="auto"/>
        <w:ind w:left="720" w:hanging="720"/>
        <w:contextualSpacing/>
        <w:jc w:val="both"/>
        <w:rPr>
          <w:rFonts w:ascii="Times New Roman" w:hAnsi="Times New Roman"/>
        </w:rPr>
      </w:pPr>
      <w:r w:rsidRPr="002A6DDA">
        <w:rPr>
          <w:rFonts w:ascii="Times New Roman" w:hAnsi="Times New Roman"/>
        </w:rPr>
        <w:t>Myers, S. (1977), “</w:t>
      </w:r>
      <w:r w:rsidRPr="002A6DDA">
        <w:rPr>
          <w:rFonts w:ascii="Times New Roman" w:hAnsi="Times New Roman"/>
          <w:i/>
        </w:rPr>
        <w:t>Determinants of Corporate Borrowing,</w:t>
      </w:r>
      <w:r w:rsidRPr="002A6DDA">
        <w:rPr>
          <w:rFonts w:ascii="Times New Roman" w:hAnsi="Times New Roman"/>
        </w:rPr>
        <w:t>” Journal of Financial Economics, 5, 147-175.</w:t>
      </w:r>
    </w:p>
    <w:p w:rsidR="00A21424" w:rsidRPr="002A6DDA" w:rsidRDefault="00A21424" w:rsidP="00A21424">
      <w:pPr>
        <w:spacing w:line="240" w:lineRule="auto"/>
        <w:ind w:left="720" w:hanging="720"/>
        <w:contextualSpacing/>
        <w:jc w:val="both"/>
        <w:rPr>
          <w:rStyle w:val="apple-style-span"/>
          <w:rFonts w:ascii="Times New Roman" w:hAnsi="Times New Roman"/>
        </w:rPr>
      </w:pPr>
      <w:r w:rsidRPr="002A6DDA">
        <w:rPr>
          <w:rStyle w:val="apple-style-span"/>
          <w:rFonts w:ascii="Times New Roman" w:hAnsi="Times New Roman"/>
        </w:rPr>
        <w:t>Poitevin, M. (2009), “</w:t>
      </w:r>
      <w:hyperlink r:id="rId12" w:history="1">
        <w:r w:rsidRPr="002A6DDA">
          <w:rPr>
            <w:rStyle w:val="Hyperlink"/>
            <w:rFonts w:ascii="Times New Roman" w:hAnsi="Times New Roman"/>
            <w:i/>
            <w:color w:val="auto"/>
            <w:u w:val="none"/>
          </w:rPr>
          <w:t>Financial Signalling and the "Deep-Pocket" Argument</w:t>
        </w:r>
        <w:r w:rsidRPr="002A6DDA">
          <w:rPr>
            <w:rStyle w:val="apple-converted-space"/>
            <w:rFonts w:ascii="Times New Roman" w:hAnsi="Times New Roman"/>
            <w:i/>
          </w:rPr>
          <w:t>,”</w:t>
        </w:r>
        <w:r w:rsidRPr="002A6DDA">
          <w:rPr>
            <w:rStyle w:val="apple-converted-space"/>
            <w:rFonts w:ascii="Times New Roman" w:hAnsi="Times New Roman"/>
          </w:rPr>
          <w:t> </w:t>
        </w:r>
      </w:hyperlink>
      <w:r w:rsidRPr="002A6DDA">
        <w:rPr>
          <w:rStyle w:val="HTMLCite"/>
          <w:rFonts w:ascii="Times New Roman" w:hAnsi="Times New Roman"/>
        </w:rPr>
        <w:t xml:space="preserve"> </w:t>
      </w:r>
      <w:r w:rsidRPr="002A6DDA">
        <w:rPr>
          <w:rStyle w:val="HTMLCite"/>
          <w:rFonts w:ascii="Times New Roman" w:hAnsi="Times New Roman"/>
          <w:i w:val="0"/>
        </w:rPr>
        <w:t>The RAND Journal of Economics</w:t>
      </w:r>
      <w:r w:rsidRPr="002A6DDA">
        <w:rPr>
          <w:rStyle w:val="apple-style-span"/>
          <w:rFonts w:ascii="Times New Roman" w:hAnsi="Times New Roman"/>
          <w:i/>
        </w:rPr>
        <w:t>,</w:t>
      </w:r>
      <w:r w:rsidRPr="002A6DDA">
        <w:rPr>
          <w:rStyle w:val="apple-style-span"/>
          <w:rFonts w:ascii="Times New Roman" w:hAnsi="Times New Roman"/>
        </w:rPr>
        <w:t xml:space="preserve"> 20, 26-40.</w:t>
      </w:r>
    </w:p>
    <w:p w:rsidR="00A21424" w:rsidRDefault="00A21424" w:rsidP="00A21424">
      <w:pPr>
        <w:autoSpaceDE w:val="0"/>
        <w:autoSpaceDN w:val="0"/>
        <w:adjustRightInd w:val="0"/>
        <w:spacing w:after="0" w:line="240" w:lineRule="auto"/>
        <w:ind w:left="720" w:hanging="720"/>
        <w:contextualSpacing/>
        <w:jc w:val="both"/>
        <w:rPr>
          <w:rFonts w:ascii="Times New Roman" w:hAnsi="Times New Roman"/>
        </w:rPr>
      </w:pPr>
      <w:r w:rsidRPr="002A6DDA">
        <w:rPr>
          <w:rFonts w:ascii="Times New Roman" w:hAnsi="Times New Roman"/>
        </w:rPr>
        <w:t>Robb, A., Ballou, J., DesRoches, D., Potter, F., Zhao, Z. and Reedy, E.J.  (2009), “</w:t>
      </w:r>
      <w:r w:rsidRPr="002A6DDA">
        <w:rPr>
          <w:rFonts w:ascii="Times New Roman" w:hAnsi="Times New Roman"/>
          <w:i/>
        </w:rPr>
        <w:t>An Overview of the Kauffman Firm Survey,</w:t>
      </w:r>
      <w:r w:rsidRPr="002A6DDA">
        <w:rPr>
          <w:rFonts w:ascii="Times New Roman" w:hAnsi="Times New Roman"/>
        </w:rPr>
        <w:t>” Kauffman Foundation.</w:t>
      </w:r>
    </w:p>
    <w:p w:rsidR="006E4C71" w:rsidRPr="006E4C71" w:rsidRDefault="006E4C71" w:rsidP="00A21424">
      <w:pPr>
        <w:autoSpaceDE w:val="0"/>
        <w:autoSpaceDN w:val="0"/>
        <w:adjustRightInd w:val="0"/>
        <w:spacing w:after="0" w:line="240" w:lineRule="auto"/>
        <w:ind w:left="720" w:hanging="720"/>
        <w:contextualSpacing/>
        <w:jc w:val="both"/>
        <w:rPr>
          <w:rFonts w:ascii="Times New Roman" w:hAnsi="Times New Roman"/>
        </w:rPr>
      </w:pPr>
      <w:r>
        <w:rPr>
          <w:rFonts w:ascii="Times New Roman" w:hAnsi="Times New Roman"/>
        </w:rPr>
        <w:t>Robb, A. and Coleman, S. (May 2009), “</w:t>
      </w:r>
      <w:r>
        <w:rPr>
          <w:rFonts w:ascii="Times New Roman" w:hAnsi="Times New Roman"/>
          <w:i/>
        </w:rPr>
        <w:t>The impact of financial capital on business performance: a comparison of women- and men-owned firms,</w:t>
      </w:r>
      <w:r w:rsidRPr="006E4C71">
        <w:rPr>
          <w:rFonts w:ascii="Times New Roman" w:hAnsi="Times New Roman"/>
        </w:rPr>
        <w:t>” available at</w:t>
      </w:r>
      <w:r>
        <w:rPr>
          <w:rFonts w:ascii="Times New Roman" w:hAnsi="Times New Roman"/>
          <w:i/>
        </w:rPr>
        <w:t xml:space="preserve"> </w:t>
      </w:r>
      <w:r w:rsidRPr="006E4C71">
        <w:rPr>
          <w:rStyle w:val="apple-style-span"/>
          <w:rFonts w:ascii="Times New Roman" w:hAnsi="Times New Roman"/>
        </w:rPr>
        <w:t>SSRN: http://ssrn.com/abstract=1400742</w:t>
      </w:r>
      <w:r>
        <w:rPr>
          <w:rStyle w:val="apple-style-span"/>
          <w:rFonts w:ascii="Times New Roman" w:hAnsi="Times New Roman"/>
        </w:rPr>
        <w:t>.</w:t>
      </w:r>
    </w:p>
    <w:p w:rsidR="00A21424" w:rsidRPr="002A6DDA" w:rsidRDefault="00A21424" w:rsidP="00A21424">
      <w:pPr>
        <w:autoSpaceDE w:val="0"/>
        <w:autoSpaceDN w:val="0"/>
        <w:adjustRightInd w:val="0"/>
        <w:spacing w:after="0" w:line="240" w:lineRule="auto"/>
        <w:ind w:left="720" w:hanging="720"/>
        <w:contextualSpacing/>
        <w:jc w:val="both"/>
        <w:rPr>
          <w:rFonts w:ascii="Times New Roman" w:hAnsi="Times New Roman"/>
        </w:rPr>
      </w:pPr>
      <w:r w:rsidRPr="002A6DDA">
        <w:rPr>
          <w:rFonts w:ascii="Times New Roman" w:hAnsi="Times New Roman"/>
        </w:rPr>
        <w:lastRenderedPageBreak/>
        <w:t>Shane, S. (2008), “</w:t>
      </w:r>
      <w:r w:rsidRPr="002A6DDA">
        <w:rPr>
          <w:rFonts w:ascii="Times New Roman" w:hAnsi="Times New Roman"/>
          <w:i/>
        </w:rPr>
        <w:t>The Illusions of Entrepreneurship: The Costly Myths that Entrepreneurs, Investors, and Policy Makers Live By,</w:t>
      </w:r>
      <w:r w:rsidRPr="002A6DDA">
        <w:rPr>
          <w:rFonts w:ascii="Times New Roman" w:hAnsi="Times New Roman"/>
        </w:rPr>
        <w:t>” New Haven: Yale University Press.</w:t>
      </w:r>
    </w:p>
    <w:p w:rsidR="00A21424" w:rsidRPr="002A6DDA" w:rsidRDefault="00A21424" w:rsidP="00A21424">
      <w:pPr>
        <w:autoSpaceDE w:val="0"/>
        <w:autoSpaceDN w:val="0"/>
        <w:adjustRightInd w:val="0"/>
        <w:spacing w:after="0" w:line="240" w:lineRule="auto"/>
        <w:ind w:left="720" w:hanging="720"/>
        <w:contextualSpacing/>
        <w:jc w:val="both"/>
        <w:rPr>
          <w:rFonts w:ascii="Times New Roman" w:hAnsi="Times New Roman"/>
        </w:rPr>
      </w:pPr>
      <w:r w:rsidRPr="002A6DDA">
        <w:rPr>
          <w:rFonts w:ascii="Times New Roman" w:hAnsi="Times New Roman"/>
        </w:rPr>
        <w:t>Sharma, A. and Kesner, I. (1996), “</w:t>
      </w:r>
      <w:r w:rsidRPr="002A6DDA">
        <w:rPr>
          <w:rFonts w:ascii="Times New Roman" w:hAnsi="Times New Roman"/>
          <w:i/>
        </w:rPr>
        <w:t>Diversifying Entry: Some Ex Ante Explanations for Post-Entry Survival and Growth,</w:t>
      </w:r>
      <w:r w:rsidRPr="002A6DDA">
        <w:rPr>
          <w:rFonts w:ascii="Times New Roman" w:hAnsi="Times New Roman"/>
        </w:rPr>
        <w:t xml:space="preserve">” </w:t>
      </w:r>
      <w:r w:rsidRPr="002A6DDA">
        <w:rPr>
          <w:rFonts w:ascii="Times New Roman" w:hAnsi="Times New Roman"/>
          <w:iCs/>
        </w:rPr>
        <w:t xml:space="preserve">Academy of Management Journal, </w:t>
      </w:r>
      <w:r w:rsidRPr="002A6DDA">
        <w:rPr>
          <w:rFonts w:ascii="Times New Roman" w:hAnsi="Times New Roman"/>
        </w:rPr>
        <w:t>39, 635-677.</w:t>
      </w:r>
    </w:p>
    <w:p w:rsidR="00A21424" w:rsidRPr="002A6DDA" w:rsidRDefault="00A21424" w:rsidP="00A21424">
      <w:pPr>
        <w:autoSpaceDE w:val="0"/>
        <w:autoSpaceDN w:val="0"/>
        <w:adjustRightInd w:val="0"/>
        <w:spacing w:after="0" w:line="240" w:lineRule="auto"/>
        <w:ind w:left="720" w:hanging="720"/>
        <w:contextualSpacing/>
        <w:jc w:val="both"/>
        <w:rPr>
          <w:rFonts w:ascii="Times New Roman" w:hAnsi="Times New Roman"/>
        </w:rPr>
      </w:pPr>
      <w:r w:rsidRPr="002A6DDA">
        <w:rPr>
          <w:rFonts w:ascii="Times New Roman" w:hAnsi="Times New Roman"/>
        </w:rPr>
        <w:t>Sutton, J. (1997), “</w:t>
      </w:r>
      <w:r w:rsidRPr="002A6DDA">
        <w:rPr>
          <w:rFonts w:ascii="Times New Roman" w:hAnsi="Times New Roman"/>
          <w:i/>
        </w:rPr>
        <w:t>Gibrat’s Legacy,</w:t>
      </w:r>
      <w:r w:rsidRPr="002A6DDA">
        <w:rPr>
          <w:rFonts w:ascii="Times New Roman" w:hAnsi="Times New Roman"/>
        </w:rPr>
        <w:t xml:space="preserve">” </w:t>
      </w:r>
      <w:r w:rsidRPr="002A6DDA">
        <w:rPr>
          <w:rFonts w:ascii="Times New Roman" w:hAnsi="Times New Roman"/>
          <w:iCs/>
        </w:rPr>
        <w:t>Journal of Economic Literature</w:t>
      </w:r>
      <w:r w:rsidRPr="002A6DDA">
        <w:rPr>
          <w:rFonts w:ascii="Times New Roman" w:hAnsi="Times New Roman"/>
        </w:rPr>
        <w:t>, 35, 40-59.</w:t>
      </w:r>
    </w:p>
    <w:p w:rsidR="00A21424" w:rsidRPr="002A6DDA" w:rsidRDefault="00A21424" w:rsidP="00A21424">
      <w:pPr>
        <w:autoSpaceDE w:val="0"/>
        <w:autoSpaceDN w:val="0"/>
        <w:adjustRightInd w:val="0"/>
        <w:spacing w:after="0" w:line="240" w:lineRule="auto"/>
        <w:ind w:left="720" w:hanging="720"/>
        <w:contextualSpacing/>
        <w:jc w:val="both"/>
        <w:rPr>
          <w:rFonts w:ascii="Times New Roman" w:hAnsi="Times New Roman"/>
        </w:rPr>
      </w:pPr>
      <w:r w:rsidRPr="002A6DDA">
        <w:rPr>
          <w:rFonts w:ascii="Times New Roman" w:hAnsi="Times New Roman"/>
        </w:rPr>
        <w:t>Thompson, P. (2005), “</w:t>
      </w:r>
      <w:r w:rsidRPr="002A6DDA">
        <w:rPr>
          <w:rFonts w:ascii="Times New Roman" w:hAnsi="Times New Roman"/>
          <w:i/>
        </w:rPr>
        <w:t>Selection and Firm Survival. Evidence from the Shipbuilding Industry, 1825–1914,</w:t>
      </w:r>
      <w:r w:rsidRPr="002A6DDA">
        <w:rPr>
          <w:rFonts w:ascii="Times New Roman" w:hAnsi="Times New Roman"/>
        </w:rPr>
        <w:t xml:space="preserve">” </w:t>
      </w:r>
      <w:r w:rsidRPr="002A6DDA">
        <w:rPr>
          <w:rFonts w:ascii="Times New Roman" w:hAnsi="Times New Roman"/>
          <w:iCs/>
        </w:rPr>
        <w:t>Review of Economics and Statistics</w:t>
      </w:r>
      <w:r w:rsidRPr="002A6DDA">
        <w:rPr>
          <w:rFonts w:ascii="Times New Roman" w:hAnsi="Times New Roman"/>
        </w:rPr>
        <w:t>, 87, 26-36.</w:t>
      </w:r>
    </w:p>
    <w:p w:rsidR="00A21424" w:rsidRPr="002A6DDA" w:rsidRDefault="00A21424" w:rsidP="00A21424">
      <w:pPr>
        <w:spacing w:line="240" w:lineRule="auto"/>
        <w:ind w:left="720" w:hanging="720"/>
        <w:contextualSpacing/>
        <w:jc w:val="both"/>
        <w:rPr>
          <w:rFonts w:ascii="Times New Roman" w:hAnsi="Times New Roman"/>
        </w:rPr>
      </w:pPr>
      <w:r w:rsidRPr="002A6DDA">
        <w:rPr>
          <w:rFonts w:ascii="Times New Roman" w:hAnsi="Times New Roman"/>
        </w:rPr>
        <w:t>Wernerfelt, R. (1984), “</w:t>
      </w:r>
      <w:r w:rsidRPr="002A6DDA">
        <w:rPr>
          <w:rFonts w:ascii="Times New Roman" w:hAnsi="Times New Roman"/>
          <w:i/>
        </w:rPr>
        <w:t>A Resource-Based View of the Firm,</w:t>
      </w:r>
      <w:r w:rsidRPr="002A6DDA">
        <w:rPr>
          <w:rFonts w:ascii="Times New Roman" w:hAnsi="Times New Roman"/>
        </w:rPr>
        <w:t xml:space="preserve">” </w:t>
      </w:r>
      <w:r w:rsidRPr="002A6DDA">
        <w:rPr>
          <w:rFonts w:ascii="Times New Roman" w:hAnsi="Times New Roman"/>
          <w:iCs/>
        </w:rPr>
        <w:t>Strategic Management Journal</w:t>
      </w:r>
      <w:r w:rsidRPr="002A6DDA">
        <w:rPr>
          <w:rFonts w:ascii="Times New Roman" w:hAnsi="Times New Roman"/>
        </w:rPr>
        <w:t>, 5, 171-180.</w:t>
      </w:r>
    </w:p>
    <w:p w:rsidR="00A21424" w:rsidRPr="002A6DDA" w:rsidRDefault="00A21424" w:rsidP="00A21424">
      <w:pPr>
        <w:autoSpaceDE w:val="0"/>
        <w:autoSpaceDN w:val="0"/>
        <w:adjustRightInd w:val="0"/>
        <w:spacing w:after="0" w:line="240" w:lineRule="auto"/>
        <w:ind w:left="720" w:hanging="720"/>
        <w:contextualSpacing/>
        <w:jc w:val="both"/>
        <w:rPr>
          <w:rFonts w:ascii="Times New Roman" w:hAnsi="Times New Roman"/>
        </w:rPr>
      </w:pPr>
      <w:r w:rsidRPr="002A6DDA">
        <w:rPr>
          <w:rFonts w:ascii="Times New Roman" w:hAnsi="Times New Roman"/>
        </w:rPr>
        <w:t xml:space="preserve">Youndt, M., Snell, S., Dean, J. and Lepak, D. (1996), </w:t>
      </w:r>
      <w:r w:rsidRPr="002A6DDA">
        <w:rPr>
          <w:rFonts w:ascii="Times New Roman" w:hAnsi="Times New Roman"/>
          <w:i/>
        </w:rPr>
        <w:t>“Human Resource Management, Manufacturing Strategy and Firm Performance</w:t>
      </w:r>
      <w:r w:rsidRPr="002A6DDA">
        <w:rPr>
          <w:rFonts w:ascii="Times New Roman" w:hAnsi="Times New Roman"/>
        </w:rPr>
        <w:t xml:space="preserve">” </w:t>
      </w:r>
      <w:r w:rsidRPr="002A6DDA">
        <w:rPr>
          <w:rFonts w:ascii="Times New Roman" w:hAnsi="Times New Roman"/>
          <w:iCs/>
        </w:rPr>
        <w:t>Academy of Management Journal,</w:t>
      </w:r>
      <w:r w:rsidRPr="002A6DDA">
        <w:rPr>
          <w:rFonts w:ascii="Times New Roman" w:hAnsi="Times New Roman"/>
          <w:i/>
          <w:iCs/>
        </w:rPr>
        <w:t xml:space="preserve"> </w:t>
      </w:r>
      <w:r w:rsidRPr="002A6DDA">
        <w:rPr>
          <w:rFonts w:ascii="Times New Roman" w:hAnsi="Times New Roman"/>
        </w:rPr>
        <w:t>39, 836-866.</w:t>
      </w:r>
    </w:p>
    <w:p w:rsidR="00A21424" w:rsidRPr="00DE2EF1" w:rsidRDefault="00A21424" w:rsidP="00A21424">
      <w:pPr>
        <w:autoSpaceDE w:val="0"/>
        <w:autoSpaceDN w:val="0"/>
        <w:adjustRightInd w:val="0"/>
        <w:spacing w:after="0" w:line="240" w:lineRule="auto"/>
        <w:ind w:left="720" w:hanging="720"/>
        <w:contextualSpacing/>
        <w:jc w:val="both"/>
        <w:rPr>
          <w:rFonts w:ascii="Times New Roman" w:hAnsi="Times New Roman"/>
        </w:rPr>
      </w:pPr>
      <w:r w:rsidRPr="002A6DDA">
        <w:rPr>
          <w:rFonts w:ascii="Times New Roman" w:hAnsi="Times New Roman"/>
        </w:rPr>
        <w:t>Zingales, Z. (1998), “</w:t>
      </w:r>
      <w:r w:rsidRPr="002A6DDA">
        <w:rPr>
          <w:rFonts w:ascii="Times New Roman" w:hAnsi="Times New Roman"/>
          <w:i/>
        </w:rPr>
        <w:t>Survival of the Fittest or the Fattest? Exit and Financing in the Trucking Industry,</w:t>
      </w:r>
      <w:r w:rsidRPr="002A6DDA">
        <w:rPr>
          <w:rFonts w:ascii="Times New Roman" w:hAnsi="Times New Roman"/>
        </w:rPr>
        <w:t>” Journal of Finance, 53, 905-938.</w:t>
      </w:r>
    </w:p>
    <w:p w:rsidR="00CF3297" w:rsidRDefault="00CF3297" w:rsidP="00484463">
      <w:pPr>
        <w:spacing w:line="240" w:lineRule="auto"/>
        <w:contextualSpacing/>
        <w:rPr>
          <w:rFonts w:ascii="Times New Roman" w:hAnsi="Times New Roman"/>
        </w:rPr>
        <w:sectPr w:rsidR="00CF3297" w:rsidSect="008C0284">
          <w:pgSz w:w="12240" w:h="15840"/>
          <w:pgMar w:top="1440" w:right="2160" w:bottom="1440" w:left="2160" w:header="720" w:footer="720" w:gutter="0"/>
          <w:cols w:space="720"/>
          <w:docGrid w:linePitch="360"/>
        </w:sectPr>
      </w:pPr>
    </w:p>
    <w:p w:rsidR="005E6610" w:rsidRPr="002B0F74" w:rsidRDefault="005E6610" w:rsidP="00A21424">
      <w:pPr>
        <w:spacing w:line="240" w:lineRule="auto"/>
        <w:contextualSpacing/>
        <w:rPr>
          <w:rFonts w:ascii="Times New Roman" w:hAnsi="Times New Roman"/>
        </w:rPr>
      </w:pPr>
    </w:p>
    <w:sectPr w:rsidR="005E6610" w:rsidRPr="002B0F74" w:rsidSect="008C0284">
      <w:pgSz w:w="12240" w:h="15840"/>
      <w:pgMar w:top="1440" w:right="216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8A6" w:rsidRDefault="008548A6" w:rsidP="00B11BCB">
      <w:pPr>
        <w:spacing w:after="0" w:line="240" w:lineRule="auto"/>
      </w:pPr>
      <w:r>
        <w:separator/>
      </w:r>
    </w:p>
  </w:endnote>
  <w:endnote w:type="continuationSeparator" w:id="0">
    <w:p w:rsidR="008548A6" w:rsidRDefault="008548A6" w:rsidP="00B11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57C" w:rsidRDefault="0005242D">
    <w:pPr>
      <w:pStyle w:val="Footer"/>
      <w:jc w:val="right"/>
    </w:pPr>
    <w:fldSimple w:instr=" PAGE   \* MERGEFORMAT ">
      <w:r w:rsidR="00B843D7">
        <w:rPr>
          <w:noProof/>
        </w:rPr>
        <w:t>12</w:t>
      </w:r>
    </w:fldSimple>
  </w:p>
  <w:p w:rsidR="0043157C" w:rsidRDefault="004315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8A6" w:rsidRDefault="008548A6" w:rsidP="00B11BCB">
      <w:pPr>
        <w:spacing w:after="0" w:line="240" w:lineRule="auto"/>
      </w:pPr>
      <w:r>
        <w:separator/>
      </w:r>
    </w:p>
  </w:footnote>
  <w:footnote w:type="continuationSeparator" w:id="0">
    <w:p w:rsidR="008548A6" w:rsidRDefault="008548A6" w:rsidP="00B11BCB">
      <w:pPr>
        <w:spacing w:after="0" w:line="240" w:lineRule="auto"/>
      </w:pPr>
      <w:r>
        <w:continuationSeparator/>
      </w:r>
    </w:p>
  </w:footnote>
  <w:footnote w:id="1">
    <w:p w:rsidR="0043157C" w:rsidRDefault="0043157C">
      <w:pPr>
        <w:pStyle w:val="FootnoteText"/>
      </w:pPr>
      <w:r>
        <w:rPr>
          <w:rStyle w:val="FootnoteReference"/>
        </w:rPr>
        <w:footnoteRef/>
      </w:r>
      <w:r>
        <w:t xml:space="preserve"> </w:t>
      </w:r>
      <w:r w:rsidRPr="00B47E20">
        <w:rPr>
          <w:rFonts w:ascii="Times New Roman" w:hAnsi="Times New Roman"/>
          <w:sz w:val="18"/>
          <w:szCs w:val="18"/>
        </w:rPr>
        <w:t xml:space="preserve">The empirical literature has been </w:t>
      </w:r>
      <w:r w:rsidRPr="002A6DDA">
        <w:rPr>
          <w:rFonts w:ascii="Times New Roman" w:hAnsi="Times New Roman"/>
          <w:sz w:val="18"/>
          <w:szCs w:val="18"/>
        </w:rPr>
        <w:t>more developed on the subject with papers such as Dunne</w:t>
      </w:r>
      <w:r>
        <w:rPr>
          <w:rFonts w:ascii="Times New Roman" w:hAnsi="Times New Roman"/>
          <w:sz w:val="18"/>
          <w:szCs w:val="18"/>
        </w:rPr>
        <w:t xml:space="preserve"> et al. </w:t>
      </w:r>
      <w:r w:rsidRPr="002A6DDA">
        <w:rPr>
          <w:rFonts w:ascii="Times New Roman" w:hAnsi="Times New Roman"/>
          <w:sz w:val="18"/>
          <w:szCs w:val="18"/>
        </w:rPr>
        <w:t xml:space="preserve"> (1989); Mitchell (1994), Audretsch and Mahmood (1994), Haverman (1995), Geroski</w:t>
      </w:r>
      <w:r>
        <w:rPr>
          <w:rFonts w:ascii="Times New Roman" w:hAnsi="Times New Roman"/>
          <w:sz w:val="18"/>
          <w:szCs w:val="18"/>
        </w:rPr>
        <w:t xml:space="preserve"> et al. </w:t>
      </w:r>
      <w:r w:rsidRPr="002A6DDA">
        <w:rPr>
          <w:rFonts w:ascii="Times New Roman" w:hAnsi="Times New Roman"/>
          <w:sz w:val="18"/>
          <w:szCs w:val="18"/>
        </w:rPr>
        <w:t xml:space="preserve"> (2007) Huynh</w:t>
      </w:r>
      <w:r>
        <w:rPr>
          <w:rFonts w:ascii="Times New Roman" w:hAnsi="Times New Roman"/>
          <w:sz w:val="18"/>
          <w:szCs w:val="18"/>
        </w:rPr>
        <w:t xml:space="preserve"> et al. </w:t>
      </w:r>
      <w:r w:rsidRPr="002A6DDA">
        <w:rPr>
          <w:rFonts w:ascii="Times New Roman" w:hAnsi="Times New Roman"/>
          <w:sz w:val="18"/>
          <w:szCs w:val="18"/>
        </w:rPr>
        <w:t>(2008). The</w:t>
      </w:r>
      <w:r>
        <w:rPr>
          <w:rFonts w:ascii="Times New Roman" w:hAnsi="Times New Roman"/>
          <w:sz w:val="18"/>
          <w:szCs w:val="18"/>
        </w:rPr>
        <w:t>oretically, on the other hand, s</w:t>
      </w:r>
      <w:r w:rsidRPr="002A6DDA">
        <w:rPr>
          <w:rFonts w:ascii="Times New Roman" w:hAnsi="Times New Roman"/>
          <w:sz w:val="18"/>
          <w:szCs w:val="18"/>
        </w:rPr>
        <w:t>ize effects on growth and survival is harder to find. Jonavovic (1982), a reference, assumes that initial size does not matter and current size includes all the information on the firm history allowing survival or exit. This is contrary to some of the empirical findings cited above reporting the importance of initial size for survival.</w:t>
      </w:r>
    </w:p>
  </w:footnote>
  <w:footnote w:id="2">
    <w:p w:rsidR="0043157C" w:rsidRPr="00B47E20" w:rsidRDefault="0043157C">
      <w:pPr>
        <w:pStyle w:val="FootnoteText"/>
        <w:rPr>
          <w:rFonts w:ascii="Times New Roman" w:hAnsi="Times New Roman"/>
          <w:sz w:val="18"/>
          <w:szCs w:val="18"/>
        </w:rPr>
      </w:pPr>
      <w:r w:rsidRPr="00B47E20">
        <w:rPr>
          <w:rStyle w:val="FootnoteReference"/>
          <w:rFonts w:ascii="Times New Roman" w:hAnsi="Times New Roman"/>
          <w:sz w:val="18"/>
          <w:szCs w:val="18"/>
        </w:rPr>
        <w:footnoteRef/>
      </w:r>
      <w:r w:rsidRPr="00B47E20">
        <w:rPr>
          <w:rFonts w:ascii="Times New Roman" w:hAnsi="Times New Roman"/>
          <w:sz w:val="18"/>
          <w:szCs w:val="18"/>
        </w:rPr>
        <w:t xml:space="preserve"> See Sutton </w:t>
      </w:r>
      <w:r>
        <w:rPr>
          <w:rFonts w:ascii="Times New Roman" w:hAnsi="Times New Roman"/>
          <w:sz w:val="18"/>
          <w:szCs w:val="18"/>
        </w:rPr>
        <w:t>(</w:t>
      </w:r>
      <w:r w:rsidRPr="00B47E20">
        <w:rPr>
          <w:rFonts w:ascii="Times New Roman" w:hAnsi="Times New Roman"/>
          <w:sz w:val="18"/>
          <w:szCs w:val="18"/>
        </w:rPr>
        <w:t>1997</w:t>
      </w:r>
      <w:r>
        <w:rPr>
          <w:rFonts w:ascii="Times New Roman" w:hAnsi="Times New Roman"/>
          <w:sz w:val="18"/>
          <w:szCs w:val="18"/>
        </w:rPr>
        <w:t>).</w:t>
      </w:r>
    </w:p>
  </w:footnote>
  <w:footnote w:id="3">
    <w:p w:rsidR="0043157C" w:rsidRDefault="0043157C" w:rsidP="00B50130">
      <w:pPr>
        <w:pStyle w:val="FootnoteText"/>
      </w:pPr>
      <w:r w:rsidRPr="00B47E20">
        <w:rPr>
          <w:rStyle w:val="FootnoteReference"/>
          <w:rFonts w:ascii="Times New Roman" w:hAnsi="Times New Roman"/>
          <w:sz w:val="18"/>
          <w:szCs w:val="18"/>
        </w:rPr>
        <w:footnoteRef/>
      </w:r>
      <w:r w:rsidRPr="00B47E20">
        <w:rPr>
          <w:rFonts w:ascii="Times New Roman" w:hAnsi="Times New Roman"/>
          <w:sz w:val="18"/>
          <w:szCs w:val="18"/>
        </w:rPr>
        <w:t xml:space="preserve">  </w:t>
      </w:r>
      <w:r>
        <w:rPr>
          <w:rFonts w:ascii="Times New Roman" w:hAnsi="Times New Roman"/>
          <w:sz w:val="18"/>
          <w:szCs w:val="18"/>
        </w:rPr>
        <w:t xml:space="preserve">Huynh et al. </w:t>
      </w:r>
      <w:r w:rsidRPr="00B47E20">
        <w:rPr>
          <w:rFonts w:ascii="Times New Roman" w:hAnsi="Times New Roman"/>
          <w:sz w:val="18"/>
          <w:szCs w:val="18"/>
        </w:rPr>
        <w:t>(2008) describe leverage as debt over assets. Exit is increasing with the leverage variable and therefore with debt value relative to asset value</w:t>
      </w:r>
      <w:r>
        <w:rPr>
          <w:rFonts w:ascii="Times New Roman" w:hAnsi="Times New Roman"/>
          <w:sz w:val="18"/>
          <w:szCs w:val="18"/>
        </w:rPr>
        <w:t xml:space="preserve"> (leverage= debt /assets)</w:t>
      </w:r>
      <w:r w:rsidRPr="00B47E20">
        <w:rPr>
          <w:rFonts w:ascii="Times New Roman" w:hAnsi="Times New Roman"/>
          <w:sz w:val="18"/>
          <w:szCs w:val="18"/>
        </w:rPr>
        <w:t>.</w:t>
      </w:r>
      <w:r>
        <w:rPr>
          <w:rFonts w:ascii="Times New Roman" w:hAnsi="Times New Roman"/>
          <w:sz w:val="18"/>
          <w:szCs w:val="18"/>
        </w:rPr>
        <w:t xml:space="preserve"> This is the definition I use in the paper. This confirms the results found by Cooley and Quadrini (2001). </w:t>
      </w:r>
    </w:p>
  </w:footnote>
  <w:footnote w:id="4">
    <w:p w:rsidR="0043157C" w:rsidRPr="00B47E20" w:rsidRDefault="0043157C">
      <w:pPr>
        <w:pStyle w:val="FootnoteText"/>
        <w:rPr>
          <w:rFonts w:ascii="Times New Roman" w:hAnsi="Times New Roman"/>
          <w:sz w:val="18"/>
          <w:szCs w:val="18"/>
        </w:rPr>
      </w:pPr>
      <w:r w:rsidRPr="00B47E20">
        <w:rPr>
          <w:rStyle w:val="FootnoteReference"/>
          <w:rFonts w:ascii="Times New Roman" w:hAnsi="Times New Roman"/>
          <w:sz w:val="18"/>
          <w:szCs w:val="18"/>
        </w:rPr>
        <w:footnoteRef/>
      </w:r>
      <w:r w:rsidRPr="00B47E20">
        <w:rPr>
          <w:rFonts w:ascii="Times New Roman" w:hAnsi="Times New Roman"/>
          <w:sz w:val="18"/>
          <w:szCs w:val="18"/>
        </w:rPr>
        <w:t xml:space="preserve">  Carroll</w:t>
      </w:r>
      <w:r>
        <w:rPr>
          <w:rFonts w:ascii="Times New Roman" w:hAnsi="Times New Roman"/>
          <w:sz w:val="18"/>
          <w:szCs w:val="18"/>
        </w:rPr>
        <w:t xml:space="preserve"> et al. </w:t>
      </w:r>
      <w:r w:rsidRPr="00B47E20">
        <w:rPr>
          <w:rFonts w:ascii="Times New Roman" w:hAnsi="Times New Roman"/>
          <w:sz w:val="18"/>
          <w:szCs w:val="18"/>
        </w:rPr>
        <w:t xml:space="preserve">(1996), </w:t>
      </w:r>
      <w:r>
        <w:rPr>
          <w:rFonts w:ascii="Times New Roman" w:hAnsi="Times New Roman"/>
          <w:sz w:val="18"/>
          <w:szCs w:val="18"/>
        </w:rPr>
        <w:t xml:space="preserve">Geroski et al. </w:t>
      </w:r>
      <w:r w:rsidRPr="00B47E20">
        <w:rPr>
          <w:rFonts w:ascii="Times New Roman" w:hAnsi="Times New Roman"/>
          <w:sz w:val="18"/>
          <w:szCs w:val="18"/>
        </w:rPr>
        <w:t>(2002), Jovanovic  and Rousseau (2001)</w:t>
      </w:r>
      <w:r>
        <w:rPr>
          <w:rFonts w:ascii="Times New Roman" w:hAnsi="Times New Roman"/>
          <w:sz w:val="18"/>
          <w:szCs w:val="18"/>
        </w:rPr>
        <w:t>.</w:t>
      </w:r>
    </w:p>
  </w:footnote>
  <w:footnote w:id="5">
    <w:p w:rsidR="0043157C" w:rsidRPr="009547A1" w:rsidRDefault="0043157C" w:rsidP="007A5D55">
      <w:pPr>
        <w:pStyle w:val="FootnoteText"/>
        <w:rPr>
          <w:rFonts w:ascii="Times New Roman" w:hAnsi="Times New Roman"/>
          <w:sz w:val="18"/>
          <w:szCs w:val="18"/>
        </w:rPr>
      </w:pPr>
      <w:r w:rsidRPr="009547A1">
        <w:rPr>
          <w:rStyle w:val="FootnoteReference"/>
          <w:rFonts w:ascii="Times New Roman" w:hAnsi="Times New Roman"/>
          <w:sz w:val="18"/>
          <w:szCs w:val="18"/>
        </w:rPr>
        <w:footnoteRef/>
      </w:r>
      <w:r w:rsidRPr="009547A1">
        <w:rPr>
          <w:rFonts w:ascii="Times New Roman" w:hAnsi="Times New Roman"/>
          <w:sz w:val="18"/>
          <w:szCs w:val="18"/>
        </w:rPr>
        <w:t xml:space="preserve"> Hall (1987) considers mergers as the exit of two firms and the creation of a new firm. The creation of a new firm is irrelevant in my study. </w:t>
      </w:r>
    </w:p>
  </w:footnote>
  <w:footnote w:id="6">
    <w:p w:rsidR="0043157C" w:rsidRPr="00B47E20" w:rsidRDefault="0043157C" w:rsidP="005C417C">
      <w:pPr>
        <w:autoSpaceDE w:val="0"/>
        <w:autoSpaceDN w:val="0"/>
        <w:adjustRightInd w:val="0"/>
        <w:spacing w:after="0" w:line="240" w:lineRule="auto"/>
        <w:rPr>
          <w:rFonts w:ascii="Times New Roman" w:hAnsi="Times New Roman"/>
          <w:sz w:val="18"/>
          <w:szCs w:val="18"/>
        </w:rPr>
      </w:pPr>
      <w:r w:rsidRPr="009547A1">
        <w:rPr>
          <w:rStyle w:val="FootnoteReference"/>
          <w:rFonts w:ascii="Times New Roman" w:hAnsi="Times New Roman"/>
          <w:sz w:val="18"/>
          <w:szCs w:val="18"/>
        </w:rPr>
        <w:footnoteRef/>
      </w:r>
      <w:r w:rsidRPr="009547A1">
        <w:rPr>
          <w:rFonts w:ascii="Times New Roman" w:hAnsi="Times New Roman"/>
          <w:sz w:val="18"/>
          <w:szCs w:val="18"/>
        </w:rPr>
        <w:t xml:space="preserve"> From A. Robb</w:t>
      </w:r>
      <w:r>
        <w:rPr>
          <w:rFonts w:ascii="Times New Roman" w:hAnsi="Times New Roman"/>
          <w:sz w:val="18"/>
          <w:szCs w:val="18"/>
        </w:rPr>
        <w:t xml:space="preserve"> et al. </w:t>
      </w:r>
      <w:r w:rsidRPr="009547A1">
        <w:rPr>
          <w:rFonts w:ascii="Times New Roman" w:hAnsi="Times New Roman"/>
          <w:i/>
          <w:sz w:val="18"/>
          <w:szCs w:val="18"/>
        </w:rPr>
        <w:t>“An overview of the Kauffman Firm Survey”, Results from the 2004-2007 Data”</w:t>
      </w:r>
      <w:r w:rsidRPr="009547A1">
        <w:rPr>
          <w:rFonts w:ascii="Times New Roman" w:hAnsi="Times New Roman"/>
          <w:sz w:val="18"/>
          <w:szCs w:val="18"/>
        </w:rPr>
        <w:t>, 2009</w:t>
      </w:r>
      <w:r>
        <w:rPr>
          <w:rFonts w:ascii="Times New Roman" w:hAnsi="Times New Roman"/>
          <w:sz w:val="18"/>
          <w:szCs w:val="18"/>
        </w:rPr>
        <w:t>.</w:t>
      </w:r>
    </w:p>
  </w:footnote>
  <w:footnote w:id="7">
    <w:p w:rsidR="0043157C" w:rsidRPr="002A259A" w:rsidRDefault="0043157C" w:rsidP="002F630C">
      <w:pPr>
        <w:autoSpaceDE w:val="0"/>
        <w:autoSpaceDN w:val="0"/>
        <w:adjustRightInd w:val="0"/>
        <w:spacing w:after="0" w:line="240" w:lineRule="auto"/>
        <w:rPr>
          <w:rFonts w:ascii="Times New Roman" w:hAnsi="Times New Roman"/>
          <w:sz w:val="18"/>
          <w:szCs w:val="18"/>
        </w:rPr>
      </w:pPr>
      <w:r w:rsidRPr="002A259A">
        <w:rPr>
          <w:rStyle w:val="FootnoteReference"/>
          <w:rFonts w:ascii="Times New Roman" w:hAnsi="Times New Roman"/>
          <w:sz w:val="18"/>
          <w:szCs w:val="18"/>
        </w:rPr>
        <w:footnoteRef/>
      </w:r>
      <w:r w:rsidRPr="002A259A">
        <w:rPr>
          <w:rFonts w:ascii="Times New Roman" w:hAnsi="Times New Roman"/>
          <w:sz w:val="18"/>
          <w:szCs w:val="18"/>
        </w:rPr>
        <w:t xml:space="preserve"> From A. Robb</w:t>
      </w:r>
      <w:r>
        <w:rPr>
          <w:rFonts w:ascii="Times New Roman" w:hAnsi="Times New Roman"/>
          <w:sz w:val="18"/>
          <w:szCs w:val="18"/>
        </w:rPr>
        <w:t xml:space="preserve"> et al. </w:t>
      </w:r>
      <w:r w:rsidRPr="002A259A">
        <w:rPr>
          <w:rFonts w:ascii="Times New Roman" w:hAnsi="Times New Roman"/>
          <w:sz w:val="18"/>
          <w:szCs w:val="18"/>
        </w:rPr>
        <w:t xml:space="preserve"> </w:t>
      </w:r>
      <w:r w:rsidRPr="002A259A">
        <w:rPr>
          <w:rFonts w:ascii="Times New Roman" w:hAnsi="Times New Roman"/>
          <w:i/>
          <w:sz w:val="18"/>
          <w:szCs w:val="18"/>
        </w:rPr>
        <w:t>“An overview of the Kauffman Firm Survey”, Results from the 2004-2007 Data”</w:t>
      </w:r>
      <w:r w:rsidRPr="002A259A">
        <w:rPr>
          <w:rFonts w:ascii="Times New Roman" w:hAnsi="Times New Roman"/>
          <w:sz w:val="18"/>
          <w:szCs w:val="18"/>
        </w:rPr>
        <w:t>, 2009</w:t>
      </w:r>
    </w:p>
    <w:p w:rsidR="0043157C" w:rsidRDefault="0043157C" w:rsidP="002F630C">
      <w:pPr>
        <w:pStyle w:val="FootnoteText"/>
      </w:pPr>
    </w:p>
  </w:footnote>
  <w:footnote w:id="8">
    <w:p w:rsidR="0043157C" w:rsidRPr="002A259A" w:rsidRDefault="0043157C">
      <w:pPr>
        <w:pStyle w:val="FootnoteText"/>
        <w:rPr>
          <w:rFonts w:ascii="Times New Roman" w:hAnsi="Times New Roman"/>
          <w:sz w:val="18"/>
          <w:szCs w:val="18"/>
        </w:rPr>
      </w:pPr>
      <w:r w:rsidRPr="002A259A">
        <w:rPr>
          <w:rStyle w:val="FootnoteReference"/>
          <w:rFonts w:ascii="Times New Roman" w:hAnsi="Times New Roman"/>
          <w:sz w:val="18"/>
          <w:szCs w:val="18"/>
        </w:rPr>
        <w:footnoteRef/>
      </w:r>
      <w:r w:rsidRPr="002A259A">
        <w:rPr>
          <w:rFonts w:ascii="Times New Roman" w:hAnsi="Times New Roman"/>
          <w:sz w:val="18"/>
          <w:szCs w:val="18"/>
        </w:rPr>
        <w:t xml:space="preserve"> A. Robb</w:t>
      </w:r>
      <w:r>
        <w:rPr>
          <w:rFonts w:ascii="Times New Roman" w:hAnsi="Times New Roman"/>
          <w:sz w:val="18"/>
          <w:szCs w:val="18"/>
        </w:rPr>
        <w:t xml:space="preserve"> et al. </w:t>
      </w:r>
      <w:r w:rsidRPr="002A259A">
        <w:rPr>
          <w:rFonts w:ascii="Times New Roman" w:hAnsi="Times New Roman"/>
          <w:sz w:val="18"/>
          <w:szCs w:val="18"/>
        </w:rPr>
        <w:t xml:space="preserve"> </w:t>
      </w:r>
      <w:r w:rsidRPr="002A259A">
        <w:rPr>
          <w:rFonts w:ascii="Times New Roman" w:hAnsi="Times New Roman"/>
          <w:i/>
          <w:sz w:val="18"/>
          <w:szCs w:val="18"/>
        </w:rPr>
        <w:t>“An overview</w:t>
      </w:r>
      <w:r>
        <w:rPr>
          <w:rFonts w:ascii="Times New Roman" w:hAnsi="Times New Roman"/>
          <w:i/>
          <w:sz w:val="18"/>
          <w:szCs w:val="18"/>
        </w:rPr>
        <w:t xml:space="preserve"> of the Kauffman Firm Survey”, r</w:t>
      </w:r>
      <w:r w:rsidRPr="002A259A">
        <w:rPr>
          <w:rFonts w:ascii="Times New Roman" w:hAnsi="Times New Roman"/>
          <w:i/>
          <w:sz w:val="18"/>
          <w:szCs w:val="18"/>
        </w:rPr>
        <w:t xml:space="preserve">esults from the 2004-2007 </w:t>
      </w:r>
      <w:r>
        <w:rPr>
          <w:rFonts w:ascii="Times New Roman" w:hAnsi="Times New Roman"/>
          <w:i/>
          <w:sz w:val="18"/>
          <w:szCs w:val="18"/>
        </w:rPr>
        <w:t>d</w:t>
      </w:r>
      <w:r w:rsidRPr="002A259A">
        <w:rPr>
          <w:rFonts w:ascii="Times New Roman" w:hAnsi="Times New Roman"/>
          <w:i/>
          <w:sz w:val="18"/>
          <w:szCs w:val="18"/>
        </w:rPr>
        <w:t>ata”</w:t>
      </w:r>
      <w:r w:rsidRPr="002A259A">
        <w:rPr>
          <w:rFonts w:ascii="Times New Roman" w:hAnsi="Times New Roman"/>
          <w:sz w:val="18"/>
          <w:szCs w:val="18"/>
        </w:rPr>
        <w:t>, 2009</w:t>
      </w:r>
    </w:p>
  </w:footnote>
  <w:footnote w:id="9">
    <w:p w:rsidR="0043157C" w:rsidRDefault="0043157C">
      <w:pPr>
        <w:pStyle w:val="FootnoteText"/>
      </w:pPr>
      <w:r>
        <w:rPr>
          <w:rStyle w:val="FootnoteReference"/>
        </w:rPr>
        <w:footnoteRef/>
      </w:r>
      <w:r>
        <w:t xml:space="preserve"> </w:t>
      </w:r>
      <w:r w:rsidRPr="00024F69">
        <w:rPr>
          <w:rFonts w:ascii="Times New Roman" w:hAnsi="Times New Roman"/>
          <w:sz w:val="18"/>
          <w:szCs w:val="18"/>
        </w:rPr>
        <w:t>Hall (1987) suggests that the sample bias created by the earlier death probability of younger firms is not a problem in her study of growth.</w:t>
      </w:r>
    </w:p>
  </w:footnote>
  <w:footnote w:id="10">
    <w:p w:rsidR="0043157C" w:rsidRPr="00B47E20" w:rsidRDefault="0043157C" w:rsidP="00B47E20">
      <w:pPr>
        <w:autoSpaceDE w:val="0"/>
        <w:autoSpaceDN w:val="0"/>
        <w:adjustRightInd w:val="0"/>
        <w:spacing w:after="0" w:line="240" w:lineRule="auto"/>
        <w:rPr>
          <w:rFonts w:ascii="Times New Roman" w:hAnsi="Times New Roman"/>
          <w:sz w:val="18"/>
          <w:szCs w:val="18"/>
        </w:rPr>
      </w:pPr>
      <w:r w:rsidRPr="00B47E20">
        <w:rPr>
          <w:rStyle w:val="FootnoteReference"/>
          <w:rFonts w:ascii="Times New Roman" w:hAnsi="Times New Roman"/>
          <w:sz w:val="18"/>
          <w:szCs w:val="18"/>
        </w:rPr>
        <w:footnoteRef/>
      </w:r>
      <w:r w:rsidRPr="00B47E20">
        <w:rPr>
          <w:rFonts w:ascii="Times New Roman" w:hAnsi="Times New Roman"/>
          <w:sz w:val="18"/>
          <w:szCs w:val="18"/>
        </w:rPr>
        <w:t xml:space="preserve"> From A. Robb</w:t>
      </w:r>
      <w:r>
        <w:rPr>
          <w:rFonts w:ascii="Times New Roman" w:hAnsi="Times New Roman"/>
          <w:sz w:val="18"/>
          <w:szCs w:val="18"/>
        </w:rPr>
        <w:t xml:space="preserve"> et al. </w:t>
      </w:r>
      <w:r w:rsidRPr="00B47E20">
        <w:rPr>
          <w:rFonts w:ascii="Times New Roman" w:hAnsi="Times New Roman"/>
          <w:sz w:val="18"/>
          <w:szCs w:val="18"/>
        </w:rPr>
        <w:t xml:space="preserve"> </w:t>
      </w:r>
      <w:r w:rsidRPr="00B47E20">
        <w:rPr>
          <w:rFonts w:ascii="Times New Roman" w:hAnsi="Times New Roman"/>
          <w:i/>
          <w:sz w:val="18"/>
          <w:szCs w:val="18"/>
        </w:rPr>
        <w:t>“An overview</w:t>
      </w:r>
      <w:r>
        <w:rPr>
          <w:rFonts w:ascii="Times New Roman" w:hAnsi="Times New Roman"/>
          <w:i/>
          <w:sz w:val="18"/>
          <w:szCs w:val="18"/>
        </w:rPr>
        <w:t xml:space="preserve"> of the Kauffman Firm Survey”, r</w:t>
      </w:r>
      <w:r w:rsidRPr="00B47E20">
        <w:rPr>
          <w:rFonts w:ascii="Times New Roman" w:hAnsi="Times New Roman"/>
          <w:i/>
          <w:sz w:val="18"/>
          <w:szCs w:val="18"/>
        </w:rPr>
        <w:t xml:space="preserve">esults from the 2004-2007 </w:t>
      </w:r>
      <w:r>
        <w:rPr>
          <w:rFonts w:ascii="Times New Roman" w:hAnsi="Times New Roman"/>
          <w:i/>
          <w:sz w:val="18"/>
          <w:szCs w:val="18"/>
        </w:rPr>
        <w:t>d</w:t>
      </w:r>
      <w:r w:rsidRPr="00B47E20">
        <w:rPr>
          <w:rFonts w:ascii="Times New Roman" w:hAnsi="Times New Roman"/>
          <w:i/>
          <w:sz w:val="18"/>
          <w:szCs w:val="18"/>
        </w:rPr>
        <w:t>ata”</w:t>
      </w:r>
      <w:r w:rsidRPr="00B47E20">
        <w:rPr>
          <w:rFonts w:ascii="Times New Roman" w:hAnsi="Times New Roman"/>
          <w:sz w:val="18"/>
          <w:szCs w:val="18"/>
        </w:rPr>
        <w:t>, 2009</w:t>
      </w:r>
      <w:r>
        <w:rPr>
          <w:rFonts w:ascii="Times New Roman" w:hAnsi="Times New Roman"/>
          <w:sz w:val="18"/>
          <w:szCs w:val="18"/>
        </w:rPr>
        <w:t>.</w:t>
      </w:r>
    </w:p>
  </w:footnote>
  <w:footnote w:id="11">
    <w:p w:rsidR="0043157C" w:rsidRPr="009547A1" w:rsidRDefault="0043157C">
      <w:pPr>
        <w:pStyle w:val="FootnoteText"/>
        <w:rPr>
          <w:rFonts w:ascii="Times New Roman" w:hAnsi="Times New Roman"/>
          <w:sz w:val="18"/>
          <w:szCs w:val="18"/>
        </w:rPr>
      </w:pPr>
      <w:r w:rsidRPr="009547A1">
        <w:rPr>
          <w:rStyle w:val="FootnoteReference"/>
          <w:rFonts w:ascii="Times New Roman" w:hAnsi="Times New Roman"/>
          <w:sz w:val="18"/>
          <w:szCs w:val="18"/>
        </w:rPr>
        <w:footnoteRef/>
      </w:r>
      <w:r w:rsidRPr="009547A1">
        <w:rPr>
          <w:rFonts w:ascii="Times New Roman" w:hAnsi="Times New Roman"/>
          <w:sz w:val="18"/>
          <w:szCs w:val="18"/>
        </w:rPr>
        <w:t xml:space="preserve"> This number rounds to 0.0. Actual number is 0.04.</w:t>
      </w:r>
    </w:p>
  </w:footnote>
  <w:footnote w:id="12">
    <w:p w:rsidR="0043157C" w:rsidRPr="009547A1" w:rsidRDefault="0043157C">
      <w:pPr>
        <w:pStyle w:val="FootnoteText"/>
        <w:rPr>
          <w:rFonts w:ascii="Times New Roman" w:hAnsi="Times New Roman"/>
          <w:sz w:val="18"/>
          <w:szCs w:val="18"/>
        </w:rPr>
      </w:pPr>
      <w:r w:rsidRPr="009547A1">
        <w:rPr>
          <w:rStyle w:val="FootnoteReference"/>
          <w:rFonts w:ascii="Times New Roman" w:hAnsi="Times New Roman"/>
          <w:sz w:val="18"/>
          <w:szCs w:val="18"/>
        </w:rPr>
        <w:footnoteRef/>
      </w:r>
      <w:r w:rsidRPr="009547A1">
        <w:rPr>
          <w:rFonts w:ascii="Times New Roman" w:hAnsi="Times New Roman"/>
          <w:sz w:val="18"/>
          <w:szCs w:val="18"/>
        </w:rPr>
        <w:t xml:space="preserve"> See appendix for results of first year regression</w:t>
      </w:r>
      <w:r>
        <w:rPr>
          <w:rFonts w:ascii="Times New Roman" w:hAnsi="Times New Roman"/>
          <w:sz w:val="18"/>
          <w:szCs w:val="18"/>
        </w:rPr>
        <w:t xml:space="preserve"> on current conditions</w:t>
      </w:r>
      <w:r w:rsidRPr="009547A1">
        <w:rPr>
          <w:rFonts w:ascii="Times New Roman" w:hAnsi="Times New Roman"/>
          <w:sz w:val="18"/>
          <w:szCs w:val="18"/>
        </w:rPr>
        <w:t xml:space="preserve"> and last year regr</w:t>
      </w:r>
      <w:r>
        <w:rPr>
          <w:rFonts w:ascii="Times New Roman" w:hAnsi="Times New Roman"/>
          <w:sz w:val="18"/>
          <w:szCs w:val="18"/>
        </w:rPr>
        <w:t>ession on initial conditions using M3</w:t>
      </w:r>
      <w:r w:rsidRPr="009547A1">
        <w:rPr>
          <w:rFonts w:ascii="Times New Roman" w:hAnsi="Times New Roman"/>
          <w:sz w:val="18"/>
          <w:szCs w:val="18"/>
        </w:rPr>
        <w:t>.</w:t>
      </w:r>
    </w:p>
  </w:footnote>
  <w:footnote w:id="13">
    <w:p w:rsidR="0043157C" w:rsidRPr="009547A1" w:rsidRDefault="0043157C">
      <w:pPr>
        <w:pStyle w:val="FootnoteText"/>
        <w:rPr>
          <w:rFonts w:ascii="Times New Roman" w:hAnsi="Times New Roman"/>
          <w:sz w:val="18"/>
          <w:szCs w:val="18"/>
        </w:rPr>
      </w:pPr>
      <w:r w:rsidRPr="009547A1">
        <w:rPr>
          <w:rStyle w:val="FootnoteReference"/>
          <w:rFonts w:ascii="Times New Roman" w:hAnsi="Times New Roman"/>
          <w:sz w:val="18"/>
          <w:szCs w:val="18"/>
        </w:rPr>
        <w:footnoteRef/>
      </w:r>
      <w:r w:rsidRPr="009547A1">
        <w:rPr>
          <w:rFonts w:ascii="Times New Roman" w:hAnsi="Times New Roman"/>
          <w:sz w:val="18"/>
          <w:szCs w:val="18"/>
        </w:rPr>
        <w:t xml:space="preserve"> See Cooley and Quadrini </w:t>
      </w:r>
      <w:r>
        <w:rPr>
          <w:rFonts w:ascii="Times New Roman" w:hAnsi="Times New Roman"/>
          <w:sz w:val="18"/>
          <w:szCs w:val="18"/>
        </w:rPr>
        <w:t>(</w:t>
      </w:r>
      <w:r w:rsidRPr="009547A1">
        <w:rPr>
          <w:rFonts w:ascii="Times New Roman" w:hAnsi="Times New Roman"/>
          <w:sz w:val="18"/>
          <w:szCs w:val="18"/>
        </w:rPr>
        <w:t>2001</w:t>
      </w:r>
      <w:r>
        <w:rPr>
          <w:rFonts w:ascii="Times New Roman" w:hAnsi="Times New Roman"/>
          <w:sz w:val="18"/>
          <w:szCs w:val="18"/>
        </w:rPr>
        <w:t xml:space="preserve">), </w:t>
      </w:r>
      <w:r w:rsidRPr="009547A1">
        <w:rPr>
          <w:rFonts w:ascii="Times New Roman" w:hAnsi="Times New Roman"/>
          <w:sz w:val="18"/>
          <w:szCs w:val="18"/>
        </w:rPr>
        <w:t xml:space="preserve">Cassar </w:t>
      </w:r>
      <w:r>
        <w:rPr>
          <w:rFonts w:ascii="Times New Roman" w:hAnsi="Times New Roman"/>
          <w:sz w:val="18"/>
          <w:szCs w:val="18"/>
        </w:rPr>
        <w:t>(</w:t>
      </w:r>
      <w:r w:rsidRPr="009547A1">
        <w:rPr>
          <w:rFonts w:ascii="Times New Roman" w:hAnsi="Times New Roman"/>
          <w:sz w:val="18"/>
          <w:szCs w:val="18"/>
        </w:rPr>
        <w:t>2004</w:t>
      </w:r>
      <w:r>
        <w:rPr>
          <w:rFonts w:ascii="Times New Roman" w:hAnsi="Times New Roman"/>
          <w:sz w:val="18"/>
          <w:szCs w:val="18"/>
        </w:rPr>
        <w:t>)</w:t>
      </w:r>
      <w:r w:rsidRPr="009547A1">
        <w:rPr>
          <w:rFonts w:ascii="Times New Roman" w:hAnsi="Times New Roman"/>
          <w:sz w:val="18"/>
          <w:szCs w:val="18"/>
        </w:rPr>
        <w:t>, and Huynh</w:t>
      </w:r>
      <w:r>
        <w:rPr>
          <w:rFonts w:ascii="Times New Roman" w:hAnsi="Times New Roman"/>
          <w:sz w:val="18"/>
          <w:szCs w:val="18"/>
        </w:rPr>
        <w:t xml:space="preserve"> et al. (</w:t>
      </w:r>
      <w:r w:rsidRPr="009547A1">
        <w:rPr>
          <w:rFonts w:ascii="Times New Roman" w:hAnsi="Times New Roman"/>
          <w:sz w:val="18"/>
          <w:szCs w:val="18"/>
        </w:rPr>
        <w:t>2008</w:t>
      </w:r>
      <w:r>
        <w:rPr>
          <w:rFonts w:ascii="Times New Roman" w:hAnsi="Times New Roman"/>
          <w:sz w:val="18"/>
          <w:szCs w:val="18"/>
        </w:rPr>
        <w:t>)</w:t>
      </w:r>
      <w:r w:rsidRPr="009547A1">
        <w:rPr>
          <w:rFonts w:ascii="Times New Roman" w:hAnsi="Times New Roman"/>
          <w:sz w:val="18"/>
          <w:szCs w:val="18"/>
        </w:rPr>
        <w:t xml:space="preserve">. </w:t>
      </w:r>
    </w:p>
  </w:footnote>
  <w:footnote w:id="14">
    <w:p w:rsidR="0043157C" w:rsidRPr="009547A1" w:rsidRDefault="0043157C" w:rsidP="00B11BCB">
      <w:pPr>
        <w:pStyle w:val="FootnoteText"/>
        <w:rPr>
          <w:rFonts w:ascii="Times New Roman" w:hAnsi="Times New Roman"/>
          <w:sz w:val="18"/>
          <w:szCs w:val="18"/>
        </w:rPr>
      </w:pPr>
      <w:r w:rsidRPr="009547A1">
        <w:rPr>
          <w:rStyle w:val="FootnoteReference"/>
          <w:rFonts w:ascii="Times New Roman" w:hAnsi="Times New Roman"/>
          <w:sz w:val="18"/>
          <w:szCs w:val="18"/>
        </w:rPr>
        <w:footnoteRef/>
      </w:r>
      <w:r w:rsidRPr="009547A1">
        <w:rPr>
          <w:rFonts w:ascii="Times New Roman" w:hAnsi="Times New Roman"/>
          <w:sz w:val="18"/>
          <w:szCs w:val="18"/>
        </w:rPr>
        <w:t xml:space="preserve"> </w:t>
      </w:r>
      <w:r>
        <w:rPr>
          <w:rFonts w:ascii="Times New Roman" w:hAnsi="Times New Roman"/>
          <w:sz w:val="18"/>
          <w:szCs w:val="18"/>
        </w:rPr>
        <w:t>D</w:t>
      </w:r>
      <w:r w:rsidRPr="009547A1">
        <w:rPr>
          <w:rFonts w:ascii="Times New Roman" w:hAnsi="Times New Roman"/>
          <w:sz w:val="18"/>
          <w:szCs w:val="18"/>
        </w:rPr>
        <w:t xml:space="preserve">ebt to value =debt / (debt+equity) = debt / assets and debt = assets </w:t>
      </w:r>
      <w:r>
        <w:rPr>
          <w:rFonts w:ascii="Times New Roman" w:hAnsi="Times New Roman"/>
          <w:sz w:val="18"/>
          <w:szCs w:val="18"/>
        </w:rPr>
        <w:t>–</w:t>
      </w:r>
      <w:r w:rsidRPr="009547A1">
        <w:rPr>
          <w:rFonts w:ascii="Times New Roman" w:hAnsi="Times New Roman"/>
          <w:sz w:val="18"/>
          <w:szCs w:val="18"/>
        </w:rPr>
        <w:t xml:space="preserve"> equity</w:t>
      </w:r>
      <w:r>
        <w:rPr>
          <w:rFonts w:ascii="Times New Roman" w:hAnsi="Times New Roman"/>
          <w:sz w:val="18"/>
          <w:szCs w:val="18"/>
        </w:rPr>
        <w:t>.</w:t>
      </w:r>
    </w:p>
  </w:footnote>
  <w:footnote w:id="15">
    <w:p w:rsidR="0043157C" w:rsidRPr="009547A1" w:rsidRDefault="0043157C" w:rsidP="00B11BCB">
      <w:pPr>
        <w:pStyle w:val="FootnoteText"/>
        <w:rPr>
          <w:rFonts w:ascii="Times New Roman" w:hAnsi="Times New Roman"/>
          <w:sz w:val="18"/>
          <w:szCs w:val="18"/>
        </w:rPr>
      </w:pPr>
      <w:r w:rsidRPr="009547A1">
        <w:rPr>
          <w:rStyle w:val="FootnoteReference"/>
          <w:rFonts w:ascii="Times New Roman" w:hAnsi="Times New Roman"/>
          <w:sz w:val="18"/>
          <w:szCs w:val="18"/>
        </w:rPr>
        <w:footnoteRef/>
      </w:r>
      <w:r w:rsidRPr="009547A1">
        <w:rPr>
          <w:rFonts w:ascii="Times New Roman" w:hAnsi="Times New Roman"/>
          <w:sz w:val="18"/>
          <w:szCs w:val="18"/>
        </w:rPr>
        <w:t xml:space="preserve"> Debt taken by owner = personal credit cards balance, personal loans taken from bank or family members or any other creditor, business credit cards for which the owner is responsible.</w:t>
      </w:r>
    </w:p>
  </w:footnote>
  <w:footnote w:id="16">
    <w:p w:rsidR="0043157C" w:rsidRPr="009547A1" w:rsidRDefault="0043157C" w:rsidP="00B11BCB">
      <w:pPr>
        <w:pStyle w:val="FootnoteText"/>
        <w:rPr>
          <w:rFonts w:ascii="Times New Roman" w:hAnsi="Times New Roman"/>
          <w:sz w:val="18"/>
          <w:szCs w:val="18"/>
        </w:rPr>
      </w:pPr>
      <w:r w:rsidRPr="009547A1">
        <w:rPr>
          <w:rStyle w:val="FootnoteReference"/>
          <w:rFonts w:ascii="Times New Roman" w:hAnsi="Times New Roman"/>
          <w:sz w:val="18"/>
          <w:szCs w:val="18"/>
        </w:rPr>
        <w:footnoteRef/>
      </w:r>
      <w:r w:rsidRPr="009547A1">
        <w:rPr>
          <w:rFonts w:ascii="Times New Roman" w:hAnsi="Times New Roman"/>
          <w:sz w:val="18"/>
          <w:szCs w:val="18"/>
        </w:rPr>
        <w:t xml:space="preserve"> Debt taken under business name= credit cards balance established for the business, bank loans for the business, credit line of business, any other kind of loans taken under the business name (such as family,  government, employees, other businesses)</w:t>
      </w:r>
      <w:r>
        <w:rPr>
          <w:rFonts w:ascii="Times New Roman" w:hAnsi="Times New Roman"/>
          <w:sz w:val="18"/>
          <w:szCs w:val="18"/>
        </w:rPr>
        <w:t>.</w:t>
      </w:r>
    </w:p>
  </w:footnote>
  <w:footnote w:id="17">
    <w:p w:rsidR="0043157C" w:rsidRDefault="0043157C">
      <w:pPr>
        <w:pStyle w:val="FootnoteText"/>
      </w:pPr>
      <w:r>
        <w:rPr>
          <w:rStyle w:val="FootnoteReference"/>
        </w:rPr>
        <w:footnoteRef/>
      </w:r>
      <w:r>
        <w:t xml:space="preserve"> </w:t>
      </w:r>
      <w:r w:rsidRPr="008F2A3F">
        <w:rPr>
          <w:rFonts w:ascii="Times New Roman" w:hAnsi="Times New Roman"/>
          <w:sz w:val="18"/>
          <w:szCs w:val="18"/>
        </w:rPr>
        <w:t>The survey classifies financial information under range variables</w:t>
      </w:r>
      <w:r>
        <w:rPr>
          <w:rFonts w:ascii="Times New Roman" w:hAnsi="Times New Roman"/>
          <w:sz w:val="18"/>
          <w:szCs w:val="18"/>
        </w:rPr>
        <w:t>.</w:t>
      </w:r>
    </w:p>
  </w:footnote>
  <w:footnote w:id="18">
    <w:p w:rsidR="0043157C" w:rsidRPr="00BF6721" w:rsidRDefault="0043157C">
      <w:pPr>
        <w:pStyle w:val="FootnoteText"/>
        <w:rPr>
          <w:rFonts w:ascii="Times New Roman" w:hAnsi="Times New Roman"/>
          <w:sz w:val="18"/>
          <w:szCs w:val="18"/>
        </w:rPr>
      </w:pPr>
      <w:r w:rsidRPr="00BF6721">
        <w:rPr>
          <w:rStyle w:val="FootnoteReference"/>
          <w:rFonts w:ascii="Times New Roman" w:hAnsi="Times New Roman"/>
          <w:sz w:val="18"/>
          <w:szCs w:val="18"/>
        </w:rPr>
        <w:footnoteRef/>
      </w:r>
      <w:r w:rsidRPr="00BF6721">
        <w:rPr>
          <w:rStyle w:val="apple-style-span"/>
          <w:rFonts w:ascii="Times New Roman" w:hAnsi="Times New Roman"/>
          <w:sz w:val="18"/>
          <w:szCs w:val="18"/>
        </w:rPr>
        <w:t xml:space="preserve"> Kennickell (1998) suggests that range variables reported in the </w:t>
      </w:r>
      <w:r w:rsidRPr="00BF6721">
        <w:rPr>
          <w:rFonts w:ascii="Times New Roman" w:hAnsi="Times New Roman"/>
          <w:sz w:val="18"/>
          <w:szCs w:val="18"/>
        </w:rPr>
        <w:t xml:space="preserve">Survey of Consumer Finances is a limitation to research and thus suggests in </w:t>
      </w:r>
      <w:r w:rsidRPr="00BF6721">
        <w:rPr>
          <w:rStyle w:val="apple-style-span"/>
          <w:rFonts w:ascii="Times New Roman" w:hAnsi="Times New Roman"/>
          <w:sz w:val="18"/>
          <w:szCs w:val="18"/>
        </w:rPr>
        <w:t xml:space="preserve"> Kennickell (1999) to use the midpoints of the respective ranges.</w:t>
      </w:r>
    </w:p>
  </w:footnote>
  <w:footnote w:id="19">
    <w:p w:rsidR="0043157C" w:rsidRDefault="0043157C">
      <w:pPr>
        <w:pStyle w:val="FootnoteText"/>
      </w:pPr>
      <w:r w:rsidRPr="00BF6721">
        <w:rPr>
          <w:rStyle w:val="FootnoteReference"/>
          <w:rFonts w:ascii="Times New Roman" w:hAnsi="Times New Roman"/>
          <w:sz w:val="18"/>
          <w:szCs w:val="18"/>
        </w:rPr>
        <w:footnoteRef/>
      </w:r>
      <w:r w:rsidRPr="00BF6721">
        <w:rPr>
          <w:rFonts w:ascii="Times New Roman" w:hAnsi="Times New Roman"/>
          <w:sz w:val="18"/>
          <w:szCs w:val="18"/>
        </w:rPr>
        <w:t xml:space="preserve"> The working paper by </w:t>
      </w:r>
      <w:r w:rsidRPr="00BF6721">
        <w:rPr>
          <w:rStyle w:val="apple-style-span"/>
          <w:rFonts w:ascii="Times New Roman" w:hAnsi="Times New Roman"/>
          <w:sz w:val="18"/>
          <w:szCs w:val="18"/>
        </w:rPr>
        <w:t xml:space="preserve">Braymen and Neymotin entitled </w:t>
      </w:r>
      <w:r>
        <w:rPr>
          <w:rStyle w:val="apple-style-span"/>
          <w:rFonts w:ascii="Times New Roman" w:hAnsi="Times New Roman"/>
          <w:sz w:val="18"/>
          <w:szCs w:val="18"/>
        </w:rPr>
        <w:t>“</w:t>
      </w:r>
      <w:r w:rsidRPr="00BF6721">
        <w:rPr>
          <w:rStyle w:val="apple-style-span"/>
          <w:rFonts w:ascii="Times New Roman" w:hAnsi="Times New Roman"/>
          <w:sz w:val="18"/>
          <w:szCs w:val="18"/>
        </w:rPr>
        <w:t xml:space="preserve">Immigrant </w:t>
      </w:r>
      <w:r>
        <w:rPr>
          <w:rStyle w:val="apple-style-span"/>
          <w:rFonts w:ascii="Times New Roman" w:hAnsi="Times New Roman"/>
          <w:sz w:val="18"/>
          <w:szCs w:val="18"/>
        </w:rPr>
        <w:t>e</w:t>
      </w:r>
      <w:r w:rsidRPr="00BF6721">
        <w:rPr>
          <w:rStyle w:val="apple-style-span"/>
          <w:rFonts w:ascii="Times New Roman" w:hAnsi="Times New Roman"/>
          <w:sz w:val="18"/>
          <w:szCs w:val="18"/>
        </w:rPr>
        <w:t xml:space="preserve">nclaves and the </w:t>
      </w:r>
      <w:r>
        <w:rPr>
          <w:rStyle w:val="apple-style-span"/>
          <w:rFonts w:ascii="Times New Roman" w:hAnsi="Times New Roman"/>
          <w:sz w:val="18"/>
          <w:szCs w:val="18"/>
        </w:rPr>
        <w:t>s</w:t>
      </w:r>
      <w:r w:rsidRPr="00BF6721">
        <w:rPr>
          <w:rStyle w:val="apple-style-span"/>
          <w:rFonts w:ascii="Times New Roman" w:hAnsi="Times New Roman"/>
          <w:sz w:val="18"/>
          <w:szCs w:val="18"/>
        </w:rPr>
        <w:t xml:space="preserve">uccess of </w:t>
      </w:r>
      <w:r>
        <w:rPr>
          <w:rStyle w:val="apple-style-span"/>
          <w:rFonts w:ascii="Times New Roman" w:hAnsi="Times New Roman"/>
          <w:sz w:val="18"/>
          <w:szCs w:val="18"/>
        </w:rPr>
        <w:t>e</w:t>
      </w:r>
      <w:r w:rsidRPr="00BF6721">
        <w:rPr>
          <w:rStyle w:val="apple-style-span"/>
          <w:rFonts w:ascii="Times New Roman" w:hAnsi="Times New Roman"/>
          <w:sz w:val="18"/>
          <w:szCs w:val="18"/>
        </w:rPr>
        <w:t xml:space="preserve">ntrepreneurial </w:t>
      </w:r>
      <w:r>
        <w:rPr>
          <w:rStyle w:val="apple-style-span"/>
          <w:rFonts w:ascii="Times New Roman" w:hAnsi="Times New Roman"/>
          <w:sz w:val="18"/>
          <w:szCs w:val="18"/>
        </w:rPr>
        <w:t>v</w:t>
      </w:r>
      <w:r w:rsidRPr="00BF6721">
        <w:rPr>
          <w:rStyle w:val="apple-style-span"/>
          <w:rFonts w:ascii="Times New Roman" w:hAnsi="Times New Roman"/>
          <w:sz w:val="18"/>
          <w:szCs w:val="18"/>
        </w:rPr>
        <w:t>entures</w:t>
      </w:r>
      <w:r>
        <w:rPr>
          <w:rStyle w:val="apple-style-span"/>
          <w:rFonts w:ascii="Times New Roman" w:hAnsi="Times New Roman"/>
          <w:sz w:val="18"/>
          <w:szCs w:val="18"/>
        </w:rPr>
        <w:t>”</w:t>
      </w:r>
      <w:r w:rsidRPr="00BF6721">
        <w:rPr>
          <w:rStyle w:val="apple-style-span"/>
          <w:rFonts w:ascii="Times New Roman" w:hAnsi="Times New Roman"/>
          <w:sz w:val="18"/>
          <w:szCs w:val="18"/>
        </w:rPr>
        <w:t xml:space="preserve"> (</w:t>
      </w:r>
      <w:r>
        <w:rPr>
          <w:rStyle w:val="apple-style-span"/>
          <w:rFonts w:ascii="Times New Roman" w:hAnsi="Times New Roman"/>
          <w:sz w:val="18"/>
          <w:szCs w:val="18"/>
        </w:rPr>
        <w:t>d</w:t>
      </w:r>
      <w:r w:rsidRPr="00BF6721">
        <w:rPr>
          <w:rStyle w:val="apple-style-span"/>
          <w:rFonts w:ascii="Times New Roman" w:hAnsi="Times New Roman"/>
          <w:sz w:val="18"/>
          <w:szCs w:val="18"/>
        </w:rPr>
        <w:t>ecember 2, 2009) assigned midpoints to the range variables whenever the respondent was asked to choose a range in the KFS.</w:t>
      </w:r>
      <w:r>
        <w:rPr>
          <w:rStyle w:val="apple-style-span"/>
          <w:rFonts w:ascii="Times New Roman" w:hAnsi="Times New Roman"/>
          <w:sz w:val="18"/>
          <w:szCs w:val="18"/>
        </w:rPr>
        <w:t xml:space="preserve"> Robb and Coleman’s w</w:t>
      </w:r>
      <w:r w:rsidRPr="00CF7743">
        <w:rPr>
          <w:rStyle w:val="apple-style-span"/>
          <w:rFonts w:ascii="Times New Roman" w:hAnsi="Times New Roman"/>
          <w:sz w:val="18"/>
          <w:szCs w:val="18"/>
        </w:rPr>
        <w:t>orking paper entitled “T</w:t>
      </w:r>
      <w:r w:rsidRPr="00CF7743">
        <w:rPr>
          <w:rStyle w:val="apple-style-span"/>
          <w:rFonts w:ascii="Times New Roman" w:hAnsi="Times New Roman"/>
          <w:bCs/>
          <w:color w:val="000000"/>
          <w:sz w:val="18"/>
          <w:szCs w:val="18"/>
        </w:rPr>
        <w:t xml:space="preserve">he </w:t>
      </w:r>
      <w:r>
        <w:rPr>
          <w:rStyle w:val="apple-style-span"/>
          <w:rFonts w:ascii="Times New Roman" w:hAnsi="Times New Roman"/>
          <w:bCs/>
          <w:color w:val="000000"/>
          <w:sz w:val="18"/>
          <w:szCs w:val="18"/>
        </w:rPr>
        <w:t>i</w:t>
      </w:r>
      <w:r w:rsidRPr="00CF7743">
        <w:rPr>
          <w:rStyle w:val="apple-style-span"/>
          <w:rFonts w:ascii="Times New Roman" w:hAnsi="Times New Roman"/>
          <w:bCs/>
          <w:color w:val="000000"/>
          <w:sz w:val="18"/>
          <w:szCs w:val="18"/>
        </w:rPr>
        <w:t xml:space="preserve">mpact of </w:t>
      </w:r>
      <w:r>
        <w:rPr>
          <w:rStyle w:val="apple-style-span"/>
          <w:rFonts w:ascii="Times New Roman" w:hAnsi="Times New Roman"/>
          <w:bCs/>
          <w:color w:val="000000"/>
          <w:sz w:val="18"/>
          <w:szCs w:val="18"/>
        </w:rPr>
        <w:t>f</w:t>
      </w:r>
      <w:r w:rsidRPr="00CF7743">
        <w:rPr>
          <w:rStyle w:val="apple-style-span"/>
          <w:rFonts w:ascii="Times New Roman" w:hAnsi="Times New Roman"/>
          <w:bCs/>
          <w:color w:val="000000"/>
          <w:sz w:val="18"/>
          <w:szCs w:val="18"/>
        </w:rPr>
        <w:t xml:space="preserve">inancial </w:t>
      </w:r>
      <w:r>
        <w:rPr>
          <w:rStyle w:val="apple-style-span"/>
          <w:rFonts w:ascii="Times New Roman" w:hAnsi="Times New Roman"/>
          <w:bCs/>
          <w:color w:val="000000"/>
          <w:sz w:val="18"/>
          <w:szCs w:val="18"/>
        </w:rPr>
        <w:t>c</w:t>
      </w:r>
      <w:r w:rsidRPr="00CF7743">
        <w:rPr>
          <w:rStyle w:val="apple-style-span"/>
          <w:rFonts w:ascii="Times New Roman" w:hAnsi="Times New Roman"/>
          <w:bCs/>
          <w:color w:val="000000"/>
          <w:sz w:val="18"/>
          <w:szCs w:val="18"/>
        </w:rPr>
        <w:t xml:space="preserve">apital on </w:t>
      </w:r>
      <w:r>
        <w:rPr>
          <w:rStyle w:val="apple-style-span"/>
          <w:rFonts w:ascii="Times New Roman" w:hAnsi="Times New Roman"/>
          <w:bCs/>
          <w:color w:val="000000"/>
          <w:sz w:val="18"/>
          <w:szCs w:val="18"/>
        </w:rPr>
        <w:t>b</w:t>
      </w:r>
      <w:r w:rsidRPr="00CF7743">
        <w:rPr>
          <w:rStyle w:val="apple-style-span"/>
          <w:rFonts w:ascii="Times New Roman" w:hAnsi="Times New Roman"/>
          <w:bCs/>
          <w:color w:val="000000"/>
          <w:sz w:val="18"/>
          <w:szCs w:val="18"/>
        </w:rPr>
        <w:t xml:space="preserve">usiness </w:t>
      </w:r>
      <w:r>
        <w:rPr>
          <w:rStyle w:val="apple-style-span"/>
          <w:rFonts w:ascii="Times New Roman" w:hAnsi="Times New Roman"/>
          <w:bCs/>
          <w:color w:val="000000"/>
          <w:sz w:val="18"/>
          <w:szCs w:val="18"/>
        </w:rPr>
        <w:t>p</w:t>
      </w:r>
      <w:r w:rsidRPr="00CF7743">
        <w:rPr>
          <w:rStyle w:val="apple-style-span"/>
          <w:rFonts w:ascii="Times New Roman" w:hAnsi="Times New Roman"/>
          <w:bCs/>
          <w:color w:val="000000"/>
          <w:sz w:val="18"/>
          <w:szCs w:val="18"/>
        </w:rPr>
        <w:t xml:space="preserve">erformance: </w:t>
      </w:r>
      <w:r>
        <w:rPr>
          <w:rStyle w:val="apple-style-span"/>
          <w:rFonts w:ascii="Times New Roman" w:hAnsi="Times New Roman"/>
          <w:bCs/>
          <w:color w:val="000000"/>
          <w:sz w:val="18"/>
          <w:szCs w:val="18"/>
        </w:rPr>
        <w:t>a</w:t>
      </w:r>
      <w:r w:rsidRPr="00CF7743">
        <w:rPr>
          <w:rStyle w:val="apple-style-span"/>
          <w:rFonts w:ascii="Times New Roman" w:hAnsi="Times New Roman"/>
          <w:bCs/>
          <w:color w:val="000000"/>
          <w:sz w:val="18"/>
          <w:szCs w:val="18"/>
        </w:rPr>
        <w:t xml:space="preserve"> </w:t>
      </w:r>
      <w:r>
        <w:rPr>
          <w:rStyle w:val="apple-style-span"/>
          <w:rFonts w:ascii="Times New Roman" w:hAnsi="Times New Roman"/>
          <w:bCs/>
          <w:color w:val="000000"/>
          <w:sz w:val="18"/>
          <w:szCs w:val="18"/>
        </w:rPr>
        <w:t>c</w:t>
      </w:r>
      <w:r w:rsidRPr="00CF7743">
        <w:rPr>
          <w:rStyle w:val="apple-style-span"/>
          <w:rFonts w:ascii="Times New Roman" w:hAnsi="Times New Roman"/>
          <w:bCs/>
          <w:color w:val="000000"/>
          <w:sz w:val="18"/>
          <w:szCs w:val="18"/>
        </w:rPr>
        <w:t xml:space="preserve">omparison of </w:t>
      </w:r>
      <w:r>
        <w:rPr>
          <w:rStyle w:val="apple-style-span"/>
          <w:rFonts w:ascii="Times New Roman" w:hAnsi="Times New Roman"/>
          <w:bCs/>
          <w:color w:val="000000"/>
          <w:sz w:val="18"/>
          <w:szCs w:val="18"/>
        </w:rPr>
        <w:t>w</w:t>
      </w:r>
      <w:r w:rsidRPr="00CF7743">
        <w:rPr>
          <w:rStyle w:val="apple-style-span"/>
          <w:rFonts w:ascii="Times New Roman" w:hAnsi="Times New Roman"/>
          <w:bCs/>
          <w:color w:val="000000"/>
          <w:sz w:val="18"/>
          <w:szCs w:val="18"/>
        </w:rPr>
        <w:t>omen-</w:t>
      </w:r>
      <w:r>
        <w:rPr>
          <w:rStyle w:val="apple-converted-space"/>
          <w:rFonts w:ascii="Times New Roman" w:hAnsi="Times New Roman"/>
          <w:bCs/>
          <w:color w:val="000000"/>
          <w:sz w:val="18"/>
          <w:szCs w:val="18"/>
        </w:rPr>
        <w:t xml:space="preserve"> and </w:t>
      </w:r>
      <w:r>
        <w:rPr>
          <w:rStyle w:val="apple-style-span"/>
          <w:rFonts w:ascii="Times New Roman" w:hAnsi="Times New Roman"/>
          <w:bCs/>
          <w:color w:val="000000"/>
          <w:sz w:val="18"/>
          <w:szCs w:val="18"/>
        </w:rPr>
        <w:t>m</w:t>
      </w:r>
      <w:r w:rsidRPr="00CF7743">
        <w:rPr>
          <w:rStyle w:val="apple-style-span"/>
          <w:rFonts w:ascii="Times New Roman" w:hAnsi="Times New Roman"/>
          <w:bCs/>
          <w:color w:val="000000"/>
          <w:sz w:val="18"/>
          <w:szCs w:val="18"/>
        </w:rPr>
        <w:t>en-</w:t>
      </w:r>
      <w:r>
        <w:rPr>
          <w:rStyle w:val="apple-style-span"/>
          <w:rFonts w:ascii="Times New Roman" w:hAnsi="Times New Roman"/>
          <w:bCs/>
          <w:color w:val="000000"/>
          <w:sz w:val="18"/>
          <w:szCs w:val="18"/>
        </w:rPr>
        <w:t>o</w:t>
      </w:r>
      <w:r w:rsidRPr="00CF7743">
        <w:rPr>
          <w:rStyle w:val="apple-style-span"/>
          <w:rFonts w:ascii="Times New Roman" w:hAnsi="Times New Roman"/>
          <w:bCs/>
          <w:color w:val="000000"/>
          <w:sz w:val="18"/>
          <w:szCs w:val="18"/>
        </w:rPr>
        <w:t xml:space="preserve">wned </w:t>
      </w:r>
      <w:r>
        <w:rPr>
          <w:rStyle w:val="apple-style-span"/>
          <w:rFonts w:ascii="Times New Roman" w:hAnsi="Times New Roman"/>
          <w:bCs/>
          <w:color w:val="000000"/>
          <w:sz w:val="18"/>
          <w:szCs w:val="18"/>
        </w:rPr>
        <w:t>f</w:t>
      </w:r>
      <w:r w:rsidRPr="00CF7743">
        <w:rPr>
          <w:rStyle w:val="apple-style-span"/>
          <w:rFonts w:ascii="Times New Roman" w:hAnsi="Times New Roman"/>
          <w:bCs/>
          <w:color w:val="000000"/>
          <w:sz w:val="18"/>
          <w:szCs w:val="18"/>
        </w:rPr>
        <w:t>irms” (</w:t>
      </w:r>
      <w:r>
        <w:rPr>
          <w:rStyle w:val="apple-style-span"/>
          <w:rFonts w:ascii="Times New Roman" w:hAnsi="Times New Roman"/>
          <w:color w:val="000000"/>
          <w:sz w:val="18"/>
          <w:szCs w:val="18"/>
        </w:rPr>
        <w:t>m</w:t>
      </w:r>
      <w:r w:rsidRPr="00CF7743">
        <w:rPr>
          <w:rStyle w:val="apple-style-span"/>
          <w:rFonts w:ascii="Times New Roman" w:hAnsi="Times New Roman"/>
          <w:color w:val="000000"/>
          <w:sz w:val="18"/>
          <w:szCs w:val="18"/>
        </w:rPr>
        <w:t>ay 7, 2009) uses a similar approach.</w:t>
      </w:r>
    </w:p>
  </w:footnote>
  <w:footnote w:id="20">
    <w:p w:rsidR="0043157C" w:rsidRDefault="0043157C">
      <w:pPr>
        <w:pStyle w:val="FootnoteText"/>
      </w:pPr>
      <w:r>
        <w:rPr>
          <w:rStyle w:val="FootnoteReference"/>
        </w:rPr>
        <w:footnoteRef/>
      </w:r>
      <w:r>
        <w:t xml:space="preserve"> </w:t>
      </w:r>
      <w:r w:rsidRPr="00D02D1F">
        <w:rPr>
          <w:rFonts w:ascii="Times New Roman" w:hAnsi="Times New Roman"/>
          <w:sz w:val="18"/>
          <w:szCs w:val="18"/>
        </w:rPr>
        <w:t xml:space="preserve">Although a division by 0 is algebraically undefined, the reader must consider that the </w:t>
      </w:r>
      <w:r>
        <w:rPr>
          <w:rFonts w:ascii="Times New Roman" w:hAnsi="Times New Roman"/>
          <w:sz w:val="18"/>
          <w:szCs w:val="18"/>
        </w:rPr>
        <w:t xml:space="preserve">assets’ </w:t>
      </w:r>
      <w:r w:rsidRPr="00D02D1F">
        <w:rPr>
          <w:rFonts w:ascii="Times New Roman" w:hAnsi="Times New Roman"/>
          <w:sz w:val="18"/>
          <w:szCs w:val="18"/>
        </w:rPr>
        <w:t>value is never really 0. The value of assets is more likely to tend to 0 so the limit on the ratio goes to infinity.</w:t>
      </w:r>
    </w:p>
  </w:footnote>
  <w:footnote w:id="21">
    <w:p w:rsidR="0043157C" w:rsidRPr="002A6DDA" w:rsidRDefault="0043157C">
      <w:pPr>
        <w:pStyle w:val="FootnoteText"/>
        <w:rPr>
          <w:rFonts w:ascii="Times New Roman" w:hAnsi="Times New Roman"/>
          <w:sz w:val="18"/>
          <w:szCs w:val="18"/>
        </w:rPr>
      </w:pPr>
      <w:r w:rsidRPr="002A6DDA">
        <w:rPr>
          <w:rStyle w:val="FootnoteReference"/>
          <w:rFonts w:ascii="Times New Roman" w:hAnsi="Times New Roman"/>
          <w:sz w:val="18"/>
          <w:szCs w:val="18"/>
        </w:rPr>
        <w:footnoteRef/>
      </w:r>
      <w:r w:rsidRPr="002A6DDA">
        <w:rPr>
          <w:rFonts w:ascii="Times New Roman" w:hAnsi="Times New Roman"/>
          <w:sz w:val="18"/>
          <w:szCs w:val="18"/>
        </w:rPr>
        <w:t xml:space="preserve"> Fazzari</w:t>
      </w:r>
      <w:r>
        <w:rPr>
          <w:rFonts w:ascii="Times New Roman" w:hAnsi="Times New Roman"/>
          <w:sz w:val="18"/>
          <w:szCs w:val="18"/>
        </w:rPr>
        <w:t xml:space="preserve"> et al. </w:t>
      </w:r>
      <w:r w:rsidRPr="002A6DDA">
        <w:rPr>
          <w:rFonts w:ascii="Times New Roman" w:hAnsi="Times New Roman"/>
          <w:sz w:val="18"/>
          <w:szCs w:val="18"/>
        </w:rPr>
        <w:t>(1988) was a pioneer paper that asked the cash flow effect on investment question.  Zingales 1998, like Fazzari</w:t>
      </w:r>
      <w:r>
        <w:rPr>
          <w:rFonts w:ascii="Times New Roman" w:hAnsi="Times New Roman"/>
          <w:sz w:val="18"/>
          <w:szCs w:val="18"/>
        </w:rPr>
        <w:t xml:space="preserve"> et al. </w:t>
      </w:r>
      <w:r w:rsidRPr="002A6DDA">
        <w:rPr>
          <w:rFonts w:ascii="Times New Roman" w:hAnsi="Times New Roman"/>
          <w:sz w:val="18"/>
          <w:szCs w:val="18"/>
        </w:rPr>
        <w:t>(1998), study the effect of capital market imperfections on survival. They find that highly leveraged firms are less likely to survive.</w:t>
      </w:r>
    </w:p>
  </w:footnote>
  <w:footnote w:id="22">
    <w:p w:rsidR="0043157C" w:rsidRPr="002A6DDA" w:rsidRDefault="0043157C">
      <w:pPr>
        <w:pStyle w:val="FootnoteText"/>
      </w:pPr>
      <w:r w:rsidRPr="002A6DDA">
        <w:rPr>
          <w:rStyle w:val="FootnoteReference"/>
          <w:rFonts w:ascii="Times New Roman" w:hAnsi="Times New Roman"/>
          <w:sz w:val="18"/>
          <w:szCs w:val="18"/>
        </w:rPr>
        <w:footnoteRef/>
      </w:r>
      <w:r w:rsidRPr="002A6DDA">
        <w:rPr>
          <w:rFonts w:ascii="Times New Roman" w:hAnsi="Times New Roman"/>
          <w:sz w:val="18"/>
          <w:szCs w:val="18"/>
        </w:rPr>
        <w:t xml:space="preserve"> I do find an increase in the coefficient on size for the second year. I also find that the coefficient on size is greater on </w:t>
      </w:r>
      <w:r>
        <w:rPr>
          <w:rFonts w:ascii="Times New Roman" w:hAnsi="Times New Roman"/>
          <w:sz w:val="18"/>
          <w:szCs w:val="18"/>
        </w:rPr>
        <w:t>current</w:t>
      </w:r>
      <w:r w:rsidRPr="002A6DDA">
        <w:rPr>
          <w:rFonts w:ascii="Times New Roman" w:hAnsi="Times New Roman"/>
          <w:sz w:val="18"/>
          <w:szCs w:val="18"/>
        </w:rPr>
        <w:t xml:space="preserve"> state than </w:t>
      </w:r>
      <w:r>
        <w:rPr>
          <w:rFonts w:ascii="Times New Roman" w:hAnsi="Times New Roman"/>
          <w:sz w:val="18"/>
          <w:szCs w:val="18"/>
        </w:rPr>
        <w:t xml:space="preserve">the coefficient on </w:t>
      </w:r>
      <w:r w:rsidRPr="002A6DDA">
        <w:rPr>
          <w:rFonts w:ascii="Times New Roman" w:hAnsi="Times New Roman"/>
          <w:sz w:val="18"/>
          <w:szCs w:val="18"/>
        </w:rPr>
        <w:t>initial state.</w:t>
      </w:r>
    </w:p>
  </w:footnote>
  <w:footnote w:id="23">
    <w:p w:rsidR="0043157C" w:rsidRPr="00BC6470" w:rsidRDefault="0043157C">
      <w:pPr>
        <w:pStyle w:val="FootnoteText"/>
        <w:rPr>
          <w:rFonts w:ascii="Times New Roman" w:hAnsi="Times New Roman"/>
          <w:sz w:val="18"/>
          <w:szCs w:val="18"/>
        </w:rPr>
      </w:pPr>
      <w:r w:rsidRPr="00BC6470">
        <w:rPr>
          <w:rStyle w:val="FootnoteReference"/>
          <w:rFonts w:ascii="Times New Roman" w:hAnsi="Times New Roman"/>
          <w:sz w:val="18"/>
          <w:szCs w:val="18"/>
        </w:rPr>
        <w:footnoteRef/>
      </w:r>
      <w:r w:rsidRPr="00BC6470">
        <w:rPr>
          <w:rFonts w:ascii="Times New Roman" w:hAnsi="Times New Roman"/>
          <w:sz w:val="18"/>
          <w:szCs w:val="18"/>
        </w:rPr>
        <w:t xml:space="preserve"> See Hall (1987)</w:t>
      </w:r>
      <w:r>
        <w:rPr>
          <w:rFonts w:ascii="Times New Roman" w:hAnsi="Times New Roman"/>
          <w:sz w:val="18"/>
          <w:szCs w:val="18"/>
        </w:rPr>
        <w:t>.</w:t>
      </w:r>
    </w:p>
  </w:footnote>
  <w:footnote w:id="24">
    <w:p w:rsidR="0043157C" w:rsidRPr="00B47E20" w:rsidRDefault="0043157C" w:rsidP="00C73439">
      <w:pPr>
        <w:pStyle w:val="FootnoteText"/>
        <w:rPr>
          <w:rFonts w:ascii="Times New Roman" w:hAnsi="Times New Roman"/>
          <w:sz w:val="18"/>
          <w:szCs w:val="18"/>
        </w:rPr>
      </w:pPr>
      <w:r w:rsidRPr="00B47E20">
        <w:rPr>
          <w:rStyle w:val="FootnoteReference"/>
          <w:rFonts w:ascii="Times New Roman" w:hAnsi="Times New Roman"/>
          <w:sz w:val="18"/>
          <w:szCs w:val="18"/>
        </w:rPr>
        <w:footnoteRef/>
      </w:r>
      <w:r w:rsidRPr="00B47E20">
        <w:rPr>
          <w:rFonts w:ascii="Times New Roman" w:hAnsi="Times New Roman"/>
          <w:sz w:val="18"/>
          <w:szCs w:val="18"/>
        </w:rPr>
        <w:t xml:space="preserve"> </w:t>
      </w:r>
      <w:r>
        <w:rPr>
          <w:rFonts w:ascii="Times New Roman" w:hAnsi="Times New Roman"/>
          <w:sz w:val="18"/>
          <w:szCs w:val="18"/>
        </w:rPr>
        <w:t xml:space="preserve">Geroski et al. </w:t>
      </w:r>
      <w:r w:rsidRPr="00B47E20">
        <w:rPr>
          <w:rFonts w:ascii="Times New Roman" w:hAnsi="Times New Roman"/>
          <w:sz w:val="18"/>
          <w:szCs w:val="18"/>
        </w:rPr>
        <w:t>(</w:t>
      </w:r>
      <w:r>
        <w:rPr>
          <w:rFonts w:ascii="Times New Roman" w:hAnsi="Times New Roman"/>
          <w:sz w:val="18"/>
          <w:szCs w:val="18"/>
        </w:rPr>
        <w:t>2007), Mata and Portugal (2004).</w:t>
      </w:r>
      <w:r w:rsidRPr="00B47E20">
        <w:rPr>
          <w:rFonts w:ascii="Times New Roman" w:hAnsi="Times New Roman"/>
          <w:sz w:val="18"/>
          <w:szCs w:val="18"/>
        </w:rPr>
        <w:t xml:space="preserve"> </w:t>
      </w:r>
    </w:p>
  </w:footnote>
  <w:footnote w:id="25">
    <w:p w:rsidR="0043157C" w:rsidRPr="009547A1" w:rsidRDefault="0043157C" w:rsidP="006C2CB2">
      <w:pPr>
        <w:pStyle w:val="FootnoteText"/>
        <w:rPr>
          <w:rFonts w:ascii="Times New Roman" w:hAnsi="Times New Roman"/>
          <w:sz w:val="18"/>
          <w:szCs w:val="18"/>
        </w:rPr>
      </w:pPr>
      <w:r w:rsidRPr="009547A1">
        <w:rPr>
          <w:rStyle w:val="FootnoteReference"/>
          <w:rFonts w:ascii="Times New Roman" w:hAnsi="Times New Roman"/>
          <w:sz w:val="18"/>
          <w:szCs w:val="18"/>
        </w:rPr>
        <w:footnoteRef/>
      </w:r>
      <w:r w:rsidRPr="009547A1">
        <w:rPr>
          <w:rFonts w:ascii="Times New Roman" w:hAnsi="Times New Roman"/>
          <w:sz w:val="18"/>
          <w:szCs w:val="18"/>
        </w:rPr>
        <w:t xml:space="preserve"> Concentration was found insignificant in previous studies like Mata and Portugal (1994) and Huyghebaert and Van de Gucht (2004).</w:t>
      </w:r>
    </w:p>
  </w:footnote>
  <w:footnote w:id="26">
    <w:p w:rsidR="0043157C" w:rsidRPr="006C2CB2" w:rsidRDefault="0043157C">
      <w:pPr>
        <w:pStyle w:val="FootnoteText"/>
        <w:rPr>
          <w:rFonts w:ascii="Times New Roman" w:hAnsi="Times New Roman"/>
          <w:sz w:val="18"/>
          <w:szCs w:val="18"/>
        </w:rPr>
      </w:pPr>
      <w:r>
        <w:rPr>
          <w:rStyle w:val="FootnoteReference"/>
        </w:rPr>
        <w:footnoteRef/>
      </w:r>
      <w:r>
        <w:t xml:space="preserve"> </w:t>
      </w:r>
      <w:r w:rsidRPr="006C2CB2">
        <w:rPr>
          <w:rFonts w:ascii="Times New Roman" w:hAnsi="Times New Roman"/>
          <w:sz w:val="18"/>
          <w:szCs w:val="18"/>
        </w:rPr>
        <w:t>Hannan and Carrol (1992) asserts that competition increases mortality.</w:t>
      </w:r>
    </w:p>
  </w:footnote>
  <w:footnote w:id="27">
    <w:p w:rsidR="0043157C" w:rsidRDefault="0043157C" w:rsidP="00FB02F1">
      <w:pPr>
        <w:pStyle w:val="FootnoteText"/>
        <w:tabs>
          <w:tab w:val="center" w:pos="3960"/>
        </w:tabs>
      </w:pPr>
      <w:r w:rsidRPr="009547A1">
        <w:rPr>
          <w:rStyle w:val="FootnoteReference"/>
          <w:rFonts w:ascii="Times New Roman" w:hAnsi="Times New Roman"/>
          <w:sz w:val="18"/>
          <w:szCs w:val="18"/>
        </w:rPr>
        <w:footnoteRef/>
      </w:r>
      <w:r w:rsidRPr="009547A1">
        <w:rPr>
          <w:rFonts w:ascii="Times New Roman" w:hAnsi="Times New Roman"/>
          <w:sz w:val="18"/>
          <w:szCs w:val="18"/>
        </w:rPr>
        <w:t xml:space="preserve"> </w:t>
      </w:r>
      <w:r w:rsidRPr="009547A1">
        <w:rPr>
          <w:rFonts w:ascii="Times New Roman" w:hAnsi="Times New Roman"/>
          <w:b/>
          <w:sz w:val="18"/>
          <w:szCs w:val="18"/>
        </w:rPr>
        <w:t xml:space="preserve"> </w:t>
      </w:r>
      <w:r w:rsidRPr="009547A1">
        <w:rPr>
          <w:rFonts w:ascii="Times New Roman" w:hAnsi="Times New Roman"/>
          <w:sz w:val="18"/>
          <w:szCs w:val="18"/>
        </w:rPr>
        <w:t>See Pointevin (1989), Zingales (1998)</w:t>
      </w:r>
      <w:r>
        <w:rPr>
          <w:rFonts w:ascii="Times New Roman" w:hAnsi="Times New Roman"/>
          <w:sz w:val="18"/>
          <w:szCs w:val="18"/>
        </w:rPr>
        <w:t>.</w:t>
      </w:r>
      <w:r>
        <w:rPr>
          <w:rFonts w:ascii="Times New Roman" w:hAnsi="Times New Roman"/>
          <w:sz w:val="18"/>
          <w:szCs w:val="18"/>
        </w:rPr>
        <w:tab/>
      </w:r>
    </w:p>
  </w:footnote>
  <w:footnote w:id="28">
    <w:p w:rsidR="0043157C" w:rsidRPr="009547A1" w:rsidRDefault="0043157C">
      <w:pPr>
        <w:pStyle w:val="FootnoteText"/>
        <w:rPr>
          <w:rFonts w:ascii="Times New Roman" w:hAnsi="Times New Roman"/>
          <w:sz w:val="18"/>
          <w:szCs w:val="18"/>
        </w:rPr>
      </w:pPr>
      <w:r w:rsidRPr="009547A1">
        <w:rPr>
          <w:rStyle w:val="FootnoteReference"/>
          <w:rFonts w:ascii="Times New Roman" w:hAnsi="Times New Roman"/>
          <w:sz w:val="18"/>
          <w:szCs w:val="18"/>
        </w:rPr>
        <w:footnoteRef/>
      </w:r>
      <w:r w:rsidRPr="009547A1">
        <w:rPr>
          <w:rFonts w:ascii="Times New Roman" w:hAnsi="Times New Roman"/>
          <w:sz w:val="18"/>
          <w:szCs w:val="18"/>
        </w:rPr>
        <w:t xml:space="preserve"> </w:t>
      </w:r>
      <w:r>
        <w:rPr>
          <w:rFonts w:ascii="Times New Roman" w:hAnsi="Times New Roman"/>
          <w:sz w:val="18"/>
          <w:szCs w:val="18"/>
        </w:rPr>
        <w:t xml:space="preserve">Cooley and Quadrini (2001),  </w:t>
      </w:r>
      <w:r w:rsidRPr="009547A1">
        <w:rPr>
          <w:rFonts w:ascii="Times New Roman" w:hAnsi="Times New Roman"/>
          <w:sz w:val="18"/>
          <w:szCs w:val="18"/>
        </w:rPr>
        <w:t>Huynh</w:t>
      </w:r>
      <w:r>
        <w:rPr>
          <w:rFonts w:ascii="Times New Roman" w:hAnsi="Times New Roman"/>
          <w:sz w:val="18"/>
          <w:szCs w:val="18"/>
        </w:rPr>
        <w:t xml:space="preserve"> et al. (</w:t>
      </w:r>
      <w:r w:rsidRPr="009547A1">
        <w:rPr>
          <w:rFonts w:ascii="Times New Roman" w:hAnsi="Times New Roman"/>
          <w:sz w:val="18"/>
          <w:szCs w:val="18"/>
        </w:rPr>
        <w:t>2008</w:t>
      </w:r>
      <w:r>
        <w:rPr>
          <w:rFonts w:ascii="Times New Roman" w:hAnsi="Times New Roman"/>
          <w:sz w:val="18"/>
          <w:szCs w:val="18"/>
        </w:rPr>
        <w:t>)</w:t>
      </w:r>
      <w:r w:rsidRPr="009547A1">
        <w:rPr>
          <w:rFonts w:ascii="Times New Roman" w:hAnsi="Times New Roman"/>
          <w:sz w:val="18"/>
          <w:szCs w:val="18"/>
        </w:rPr>
        <w:t xml:space="preserve"> and </w:t>
      </w:r>
      <w:r>
        <w:rPr>
          <w:rFonts w:ascii="Times New Roman" w:hAnsi="Times New Roman"/>
          <w:sz w:val="18"/>
          <w:szCs w:val="18"/>
        </w:rPr>
        <w:t>(</w:t>
      </w:r>
      <w:r w:rsidRPr="009547A1">
        <w:rPr>
          <w:rFonts w:ascii="Times New Roman" w:hAnsi="Times New Roman"/>
          <w:sz w:val="18"/>
          <w:szCs w:val="18"/>
        </w:rPr>
        <w:t>2009</w:t>
      </w:r>
      <w:r>
        <w:rPr>
          <w:rFonts w:ascii="Times New Roman" w:hAnsi="Times New Roman"/>
          <w:sz w:val="18"/>
          <w:szCs w:val="18"/>
        </w:rPr>
        <w:t>)</w:t>
      </w:r>
      <w:r w:rsidRPr="009547A1">
        <w:rPr>
          <w:rFonts w:ascii="Times New Roman" w:hAnsi="Times New Roman"/>
          <w:sz w:val="18"/>
          <w:szCs w:val="18"/>
        </w:rPr>
        <w:t xml:space="preserve">, Huynh </w:t>
      </w:r>
      <w:r>
        <w:rPr>
          <w:rFonts w:ascii="Times New Roman" w:hAnsi="Times New Roman"/>
          <w:sz w:val="18"/>
          <w:szCs w:val="18"/>
        </w:rPr>
        <w:t xml:space="preserve">and </w:t>
      </w:r>
      <w:r w:rsidRPr="009547A1">
        <w:rPr>
          <w:rFonts w:ascii="Times New Roman" w:hAnsi="Times New Roman"/>
          <w:sz w:val="18"/>
          <w:szCs w:val="18"/>
        </w:rPr>
        <w:t>Petrunia (2009)</w:t>
      </w:r>
      <w:r>
        <w:rPr>
          <w:rFonts w:ascii="Times New Roman" w:hAnsi="Times New Roman"/>
          <w:sz w:val="18"/>
          <w:szCs w:val="18"/>
        </w:rPr>
        <w:t>.</w:t>
      </w:r>
    </w:p>
  </w:footnote>
  <w:footnote w:id="29">
    <w:p w:rsidR="0043157C" w:rsidRDefault="0043157C">
      <w:pPr>
        <w:pStyle w:val="FootnoteText"/>
      </w:pPr>
      <w:r>
        <w:rPr>
          <w:rStyle w:val="FootnoteReference"/>
        </w:rPr>
        <w:footnoteRef/>
      </w:r>
      <w:r>
        <w:t xml:space="preserve"> </w:t>
      </w:r>
      <w:r w:rsidRPr="00A73292">
        <w:rPr>
          <w:rFonts w:ascii="Times New Roman" w:hAnsi="Times New Roman"/>
          <w:sz w:val="18"/>
          <w:szCs w:val="18"/>
        </w:rPr>
        <w:t>See hannan and Carrol (1992).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4A2D"/>
    <w:multiLevelType w:val="hybridMultilevel"/>
    <w:tmpl w:val="05888AB2"/>
    <w:lvl w:ilvl="0" w:tplc="747E75E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00A44"/>
    <w:multiLevelType w:val="hybridMultilevel"/>
    <w:tmpl w:val="12E8ADD2"/>
    <w:lvl w:ilvl="0" w:tplc="EA7079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E039D"/>
    <w:multiLevelType w:val="hybridMultilevel"/>
    <w:tmpl w:val="4148EDFC"/>
    <w:lvl w:ilvl="0" w:tplc="2D741A4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4261F"/>
    <w:multiLevelType w:val="hybridMultilevel"/>
    <w:tmpl w:val="AE489692"/>
    <w:lvl w:ilvl="0" w:tplc="E966869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50DD7"/>
    <w:multiLevelType w:val="hybridMultilevel"/>
    <w:tmpl w:val="66E03A6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4DA9170B"/>
    <w:multiLevelType w:val="hybridMultilevel"/>
    <w:tmpl w:val="53205778"/>
    <w:lvl w:ilvl="0" w:tplc="EA7079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C43829"/>
    <w:multiLevelType w:val="hybridMultilevel"/>
    <w:tmpl w:val="F18A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80A2F"/>
    <w:multiLevelType w:val="hybridMultilevel"/>
    <w:tmpl w:val="BEB84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DCF44F7"/>
    <w:multiLevelType w:val="hybridMultilevel"/>
    <w:tmpl w:val="70666E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6"/>
  </w:num>
  <w:num w:numId="6">
    <w:abstractNumId w:val="3"/>
  </w:num>
  <w:num w:numId="7">
    <w:abstractNumId w:val="0"/>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11BCB"/>
    <w:rsid w:val="00000462"/>
    <w:rsid w:val="00007B74"/>
    <w:rsid w:val="00016C77"/>
    <w:rsid w:val="00024F69"/>
    <w:rsid w:val="000251D8"/>
    <w:rsid w:val="00025667"/>
    <w:rsid w:val="00025ABC"/>
    <w:rsid w:val="000346F0"/>
    <w:rsid w:val="00035107"/>
    <w:rsid w:val="00040DB0"/>
    <w:rsid w:val="00041F56"/>
    <w:rsid w:val="0005242D"/>
    <w:rsid w:val="0005274A"/>
    <w:rsid w:val="00053ECE"/>
    <w:rsid w:val="00061B15"/>
    <w:rsid w:val="00063131"/>
    <w:rsid w:val="00063B48"/>
    <w:rsid w:val="0006506A"/>
    <w:rsid w:val="000652F2"/>
    <w:rsid w:val="00067FD8"/>
    <w:rsid w:val="00071B05"/>
    <w:rsid w:val="0007772C"/>
    <w:rsid w:val="00085EF0"/>
    <w:rsid w:val="00086D6E"/>
    <w:rsid w:val="00091324"/>
    <w:rsid w:val="000A19CD"/>
    <w:rsid w:val="000A279C"/>
    <w:rsid w:val="000A3433"/>
    <w:rsid w:val="000A3631"/>
    <w:rsid w:val="000B1DEA"/>
    <w:rsid w:val="000B76C8"/>
    <w:rsid w:val="000C1FF9"/>
    <w:rsid w:val="000D1F5F"/>
    <w:rsid w:val="000D763B"/>
    <w:rsid w:val="000E353F"/>
    <w:rsid w:val="000E4CE8"/>
    <w:rsid w:val="000E5031"/>
    <w:rsid w:val="000F0961"/>
    <w:rsid w:val="000F2688"/>
    <w:rsid w:val="000F4721"/>
    <w:rsid w:val="000F72EA"/>
    <w:rsid w:val="00105DA4"/>
    <w:rsid w:val="00107812"/>
    <w:rsid w:val="00110CB7"/>
    <w:rsid w:val="00113FAD"/>
    <w:rsid w:val="00114304"/>
    <w:rsid w:val="001155AF"/>
    <w:rsid w:val="0011726C"/>
    <w:rsid w:val="00120907"/>
    <w:rsid w:val="001230E6"/>
    <w:rsid w:val="00124E4A"/>
    <w:rsid w:val="0012530F"/>
    <w:rsid w:val="00125493"/>
    <w:rsid w:val="00142632"/>
    <w:rsid w:val="0014290C"/>
    <w:rsid w:val="00142D24"/>
    <w:rsid w:val="001461C9"/>
    <w:rsid w:val="00147B2A"/>
    <w:rsid w:val="00151036"/>
    <w:rsid w:val="0015344E"/>
    <w:rsid w:val="0015351A"/>
    <w:rsid w:val="001602A7"/>
    <w:rsid w:val="00163000"/>
    <w:rsid w:val="001661FB"/>
    <w:rsid w:val="001667AF"/>
    <w:rsid w:val="001670EF"/>
    <w:rsid w:val="00167616"/>
    <w:rsid w:val="001724B9"/>
    <w:rsid w:val="001804F1"/>
    <w:rsid w:val="0018069B"/>
    <w:rsid w:val="001826D0"/>
    <w:rsid w:val="0018383D"/>
    <w:rsid w:val="001856C8"/>
    <w:rsid w:val="00186BFB"/>
    <w:rsid w:val="00187128"/>
    <w:rsid w:val="0019049F"/>
    <w:rsid w:val="00193E7B"/>
    <w:rsid w:val="00193F42"/>
    <w:rsid w:val="00194794"/>
    <w:rsid w:val="0019485B"/>
    <w:rsid w:val="00194A2A"/>
    <w:rsid w:val="0019505B"/>
    <w:rsid w:val="001A1C2B"/>
    <w:rsid w:val="001A32BC"/>
    <w:rsid w:val="001A3F20"/>
    <w:rsid w:val="001A5E91"/>
    <w:rsid w:val="001B69FF"/>
    <w:rsid w:val="001C0A1A"/>
    <w:rsid w:val="001C263D"/>
    <w:rsid w:val="001C3FE2"/>
    <w:rsid w:val="001D0AE0"/>
    <w:rsid w:val="001D478D"/>
    <w:rsid w:val="001D5613"/>
    <w:rsid w:val="001E160D"/>
    <w:rsid w:val="001E48EB"/>
    <w:rsid w:val="001E4DA7"/>
    <w:rsid w:val="001F0130"/>
    <w:rsid w:val="001F0236"/>
    <w:rsid w:val="001F2E50"/>
    <w:rsid w:val="001F4E15"/>
    <w:rsid w:val="00211B80"/>
    <w:rsid w:val="00211F17"/>
    <w:rsid w:val="00213362"/>
    <w:rsid w:val="002144B0"/>
    <w:rsid w:val="0022287C"/>
    <w:rsid w:val="0022303C"/>
    <w:rsid w:val="00223FE1"/>
    <w:rsid w:val="00231181"/>
    <w:rsid w:val="002349A9"/>
    <w:rsid w:val="00236E2C"/>
    <w:rsid w:val="00240FD1"/>
    <w:rsid w:val="002542FD"/>
    <w:rsid w:val="0025485F"/>
    <w:rsid w:val="00255A31"/>
    <w:rsid w:val="00260962"/>
    <w:rsid w:val="00273B35"/>
    <w:rsid w:val="0027503E"/>
    <w:rsid w:val="0028374D"/>
    <w:rsid w:val="0029607A"/>
    <w:rsid w:val="002A1AEF"/>
    <w:rsid w:val="002A259A"/>
    <w:rsid w:val="002A39D7"/>
    <w:rsid w:val="002A6DDA"/>
    <w:rsid w:val="002B0F34"/>
    <w:rsid w:val="002B0F74"/>
    <w:rsid w:val="002B29EB"/>
    <w:rsid w:val="002B2F66"/>
    <w:rsid w:val="002B366D"/>
    <w:rsid w:val="002B3B5B"/>
    <w:rsid w:val="002B5ABE"/>
    <w:rsid w:val="002B6340"/>
    <w:rsid w:val="002B7F17"/>
    <w:rsid w:val="002D3C8F"/>
    <w:rsid w:val="002F01FD"/>
    <w:rsid w:val="002F1F37"/>
    <w:rsid w:val="002F395B"/>
    <w:rsid w:val="002F4EA1"/>
    <w:rsid w:val="002F57A2"/>
    <w:rsid w:val="002F5985"/>
    <w:rsid w:val="002F630C"/>
    <w:rsid w:val="00301EC9"/>
    <w:rsid w:val="00310DB9"/>
    <w:rsid w:val="00312D1F"/>
    <w:rsid w:val="003130F7"/>
    <w:rsid w:val="00320532"/>
    <w:rsid w:val="00321724"/>
    <w:rsid w:val="0032182E"/>
    <w:rsid w:val="00322664"/>
    <w:rsid w:val="00333364"/>
    <w:rsid w:val="00337F51"/>
    <w:rsid w:val="0034131D"/>
    <w:rsid w:val="003432EC"/>
    <w:rsid w:val="00344403"/>
    <w:rsid w:val="00346619"/>
    <w:rsid w:val="003503A3"/>
    <w:rsid w:val="00350463"/>
    <w:rsid w:val="00351841"/>
    <w:rsid w:val="00355E60"/>
    <w:rsid w:val="0036638E"/>
    <w:rsid w:val="00367CDB"/>
    <w:rsid w:val="00371DF7"/>
    <w:rsid w:val="00373228"/>
    <w:rsid w:val="00374C06"/>
    <w:rsid w:val="00377929"/>
    <w:rsid w:val="0038071F"/>
    <w:rsid w:val="00384CF6"/>
    <w:rsid w:val="003855D7"/>
    <w:rsid w:val="003904B1"/>
    <w:rsid w:val="00391CC1"/>
    <w:rsid w:val="00396FE7"/>
    <w:rsid w:val="003A138E"/>
    <w:rsid w:val="003A21A3"/>
    <w:rsid w:val="003A2F6B"/>
    <w:rsid w:val="003A5A4D"/>
    <w:rsid w:val="003B22C0"/>
    <w:rsid w:val="003B3A72"/>
    <w:rsid w:val="003B3CCE"/>
    <w:rsid w:val="003B3F59"/>
    <w:rsid w:val="003C3E43"/>
    <w:rsid w:val="003C6CD8"/>
    <w:rsid w:val="003C73E7"/>
    <w:rsid w:val="003D0A7C"/>
    <w:rsid w:val="003D79E0"/>
    <w:rsid w:val="003E2349"/>
    <w:rsid w:val="003E57CF"/>
    <w:rsid w:val="003F0780"/>
    <w:rsid w:val="003F2932"/>
    <w:rsid w:val="003F540F"/>
    <w:rsid w:val="003F605D"/>
    <w:rsid w:val="003F6911"/>
    <w:rsid w:val="003F6E7E"/>
    <w:rsid w:val="00400716"/>
    <w:rsid w:val="00405550"/>
    <w:rsid w:val="00410A92"/>
    <w:rsid w:val="0041475E"/>
    <w:rsid w:val="00421C56"/>
    <w:rsid w:val="00423469"/>
    <w:rsid w:val="00423974"/>
    <w:rsid w:val="00424BAA"/>
    <w:rsid w:val="00424C9C"/>
    <w:rsid w:val="00427393"/>
    <w:rsid w:val="0043157C"/>
    <w:rsid w:val="004372DE"/>
    <w:rsid w:val="004477FB"/>
    <w:rsid w:val="004508B7"/>
    <w:rsid w:val="00451CB6"/>
    <w:rsid w:val="0045282A"/>
    <w:rsid w:val="00452E95"/>
    <w:rsid w:val="00452F05"/>
    <w:rsid w:val="00453C7F"/>
    <w:rsid w:val="0045417F"/>
    <w:rsid w:val="00462230"/>
    <w:rsid w:val="00471203"/>
    <w:rsid w:val="004735E4"/>
    <w:rsid w:val="00473FBC"/>
    <w:rsid w:val="0047554F"/>
    <w:rsid w:val="0047675C"/>
    <w:rsid w:val="00482DCA"/>
    <w:rsid w:val="00484463"/>
    <w:rsid w:val="0048734A"/>
    <w:rsid w:val="004A0C0E"/>
    <w:rsid w:val="004A2C1D"/>
    <w:rsid w:val="004A2F34"/>
    <w:rsid w:val="004B1ACC"/>
    <w:rsid w:val="004B232E"/>
    <w:rsid w:val="004B4C7F"/>
    <w:rsid w:val="004B6106"/>
    <w:rsid w:val="004C1E96"/>
    <w:rsid w:val="004D30B9"/>
    <w:rsid w:val="004D7963"/>
    <w:rsid w:val="004D79A7"/>
    <w:rsid w:val="004E1360"/>
    <w:rsid w:val="004E753D"/>
    <w:rsid w:val="004E7550"/>
    <w:rsid w:val="004F2C8D"/>
    <w:rsid w:val="004F2D9F"/>
    <w:rsid w:val="004F76BF"/>
    <w:rsid w:val="00501FF7"/>
    <w:rsid w:val="0050302C"/>
    <w:rsid w:val="00507923"/>
    <w:rsid w:val="005114A8"/>
    <w:rsid w:val="0052711F"/>
    <w:rsid w:val="00530DB8"/>
    <w:rsid w:val="00531056"/>
    <w:rsid w:val="00532198"/>
    <w:rsid w:val="00535F4B"/>
    <w:rsid w:val="00543E32"/>
    <w:rsid w:val="00551447"/>
    <w:rsid w:val="00551A30"/>
    <w:rsid w:val="00555941"/>
    <w:rsid w:val="0056080C"/>
    <w:rsid w:val="00562D7B"/>
    <w:rsid w:val="005654E1"/>
    <w:rsid w:val="00565F50"/>
    <w:rsid w:val="00566157"/>
    <w:rsid w:val="005702D9"/>
    <w:rsid w:val="00570529"/>
    <w:rsid w:val="0057423C"/>
    <w:rsid w:val="005743DE"/>
    <w:rsid w:val="0057494E"/>
    <w:rsid w:val="005750E9"/>
    <w:rsid w:val="005803CE"/>
    <w:rsid w:val="00586F80"/>
    <w:rsid w:val="0059282C"/>
    <w:rsid w:val="00597323"/>
    <w:rsid w:val="00597DF8"/>
    <w:rsid w:val="005B032A"/>
    <w:rsid w:val="005B04D4"/>
    <w:rsid w:val="005B06F4"/>
    <w:rsid w:val="005B5C5B"/>
    <w:rsid w:val="005B6A94"/>
    <w:rsid w:val="005B760F"/>
    <w:rsid w:val="005C317C"/>
    <w:rsid w:val="005C417C"/>
    <w:rsid w:val="005C5832"/>
    <w:rsid w:val="005C769F"/>
    <w:rsid w:val="005C7787"/>
    <w:rsid w:val="005D3663"/>
    <w:rsid w:val="005D463D"/>
    <w:rsid w:val="005D545D"/>
    <w:rsid w:val="005E4B62"/>
    <w:rsid w:val="005E4F26"/>
    <w:rsid w:val="005E6610"/>
    <w:rsid w:val="005F14CB"/>
    <w:rsid w:val="005F3427"/>
    <w:rsid w:val="005F7778"/>
    <w:rsid w:val="005F77E7"/>
    <w:rsid w:val="00601757"/>
    <w:rsid w:val="00602B4F"/>
    <w:rsid w:val="006047A4"/>
    <w:rsid w:val="0060496B"/>
    <w:rsid w:val="00605886"/>
    <w:rsid w:val="00606732"/>
    <w:rsid w:val="00606CA3"/>
    <w:rsid w:val="006106E1"/>
    <w:rsid w:val="00610939"/>
    <w:rsid w:val="00610E99"/>
    <w:rsid w:val="00611371"/>
    <w:rsid w:val="00613295"/>
    <w:rsid w:val="0061406A"/>
    <w:rsid w:val="00617C0B"/>
    <w:rsid w:val="00620A01"/>
    <w:rsid w:val="00620ED8"/>
    <w:rsid w:val="006240EB"/>
    <w:rsid w:val="0062684B"/>
    <w:rsid w:val="006328D3"/>
    <w:rsid w:val="006348E6"/>
    <w:rsid w:val="00635747"/>
    <w:rsid w:val="006368C7"/>
    <w:rsid w:val="00640158"/>
    <w:rsid w:val="00642663"/>
    <w:rsid w:val="00643F35"/>
    <w:rsid w:val="00646403"/>
    <w:rsid w:val="0064688A"/>
    <w:rsid w:val="00647A8B"/>
    <w:rsid w:val="00650B7D"/>
    <w:rsid w:val="00653B0B"/>
    <w:rsid w:val="00662D69"/>
    <w:rsid w:val="006633BC"/>
    <w:rsid w:val="006636EB"/>
    <w:rsid w:val="00664831"/>
    <w:rsid w:val="00672064"/>
    <w:rsid w:val="00672F47"/>
    <w:rsid w:val="00674771"/>
    <w:rsid w:val="0067600B"/>
    <w:rsid w:val="00680DC2"/>
    <w:rsid w:val="00695C62"/>
    <w:rsid w:val="006A130C"/>
    <w:rsid w:val="006A2538"/>
    <w:rsid w:val="006A4E8B"/>
    <w:rsid w:val="006A5925"/>
    <w:rsid w:val="006A5C7C"/>
    <w:rsid w:val="006C2936"/>
    <w:rsid w:val="006C2C63"/>
    <w:rsid w:val="006C2CB2"/>
    <w:rsid w:val="006C3205"/>
    <w:rsid w:val="006C4610"/>
    <w:rsid w:val="006C6E58"/>
    <w:rsid w:val="006D1DB2"/>
    <w:rsid w:val="006D3976"/>
    <w:rsid w:val="006D3CBD"/>
    <w:rsid w:val="006E4C71"/>
    <w:rsid w:val="006E5C9A"/>
    <w:rsid w:val="006E74D4"/>
    <w:rsid w:val="006F2446"/>
    <w:rsid w:val="00702357"/>
    <w:rsid w:val="00702ADF"/>
    <w:rsid w:val="00702DBC"/>
    <w:rsid w:val="007126EF"/>
    <w:rsid w:val="00712C36"/>
    <w:rsid w:val="007241E8"/>
    <w:rsid w:val="00731499"/>
    <w:rsid w:val="007341D0"/>
    <w:rsid w:val="00734B9B"/>
    <w:rsid w:val="0073518C"/>
    <w:rsid w:val="00736BD1"/>
    <w:rsid w:val="00736CDC"/>
    <w:rsid w:val="007440B6"/>
    <w:rsid w:val="00752E61"/>
    <w:rsid w:val="00757B59"/>
    <w:rsid w:val="00765D5B"/>
    <w:rsid w:val="007710E8"/>
    <w:rsid w:val="007714E7"/>
    <w:rsid w:val="00773751"/>
    <w:rsid w:val="007760CD"/>
    <w:rsid w:val="007775A9"/>
    <w:rsid w:val="00780007"/>
    <w:rsid w:val="00782166"/>
    <w:rsid w:val="00785B1B"/>
    <w:rsid w:val="00787347"/>
    <w:rsid w:val="00787AF6"/>
    <w:rsid w:val="007A2513"/>
    <w:rsid w:val="007A31C7"/>
    <w:rsid w:val="007A4638"/>
    <w:rsid w:val="007A5856"/>
    <w:rsid w:val="007A5D55"/>
    <w:rsid w:val="007B5124"/>
    <w:rsid w:val="007C2816"/>
    <w:rsid w:val="007C6746"/>
    <w:rsid w:val="007C7A70"/>
    <w:rsid w:val="007C7ED8"/>
    <w:rsid w:val="007D510F"/>
    <w:rsid w:val="007D5CBA"/>
    <w:rsid w:val="007F039B"/>
    <w:rsid w:val="007F0C3A"/>
    <w:rsid w:val="007F1AE5"/>
    <w:rsid w:val="007F60A8"/>
    <w:rsid w:val="007F6AF7"/>
    <w:rsid w:val="007F7A7D"/>
    <w:rsid w:val="00805FFB"/>
    <w:rsid w:val="00811EF3"/>
    <w:rsid w:val="008129B4"/>
    <w:rsid w:val="00820DE6"/>
    <w:rsid w:val="00821588"/>
    <w:rsid w:val="0082317E"/>
    <w:rsid w:val="00825D8C"/>
    <w:rsid w:val="0083596F"/>
    <w:rsid w:val="00847025"/>
    <w:rsid w:val="008478ED"/>
    <w:rsid w:val="00852DF5"/>
    <w:rsid w:val="008548A6"/>
    <w:rsid w:val="0085676C"/>
    <w:rsid w:val="008571B1"/>
    <w:rsid w:val="00860F70"/>
    <w:rsid w:val="008618F3"/>
    <w:rsid w:val="00863375"/>
    <w:rsid w:val="00866FDA"/>
    <w:rsid w:val="00867915"/>
    <w:rsid w:val="008730C3"/>
    <w:rsid w:val="00874D13"/>
    <w:rsid w:val="0087742A"/>
    <w:rsid w:val="00880628"/>
    <w:rsid w:val="00884EFA"/>
    <w:rsid w:val="008856FD"/>
    <w:rsid w:val="0088640E"/>
    <w:rsid w:val="00886607"/>
    <w:rsid w:val="00891F02"/>
    <w:rsid w:val="008A45B6"/>
    <w:rsid w:val="008C0090"/>
    <w:rsid w:val="008C0284"/>
    <w:rsid w:val="008C03BF"/>
    <w:rsid w:val="008C4023"/>
    <w:rsid w:val="008C4125"/>
    <w:rsid w:val="008C7755"/>
    <w:rsid w:val="008D18A0"/>
    <w:rsid w:val="008D29CC"/>
    <w:rsid w:val="008D34FF"/>
    <w:rsid w:val="008E1BE4"/>
    <w:rsid w:val="008E2853"/>
    <w:rsid w:val="008E4330"/>
    <w:rsid w:val="008E4E9B"/>
    <w:rsid w:val="008E7B3C"/>
    <w:rsid w:val="008F2A3F"/>
    <w:rsid w:val="008F66F0"/>
    <w:rsid w:val="008F754A"/>
    <w:rsid w:val="00900955"/>
    <w:rsid w:val="00902E93"/>
    <w:rsid w:val="00903711"/>
    <w:rsid w:val="009048A4"/>
    <w:rsid w:val="00905AAD"/>
    <w:rsid w:val="00913F04"/>
    <w:rsid w:val="00914E62"/>
    <w:rsid w:val="0091715B"/>
    <w:rsid w:val="00920DEE"/>
    <w:rsid w:val="00926413"/>
    <w:rsid w:val="00932007"/>
    <w:rsid w:val="009346CC"/>
    <w:rsid w:val="009365CD"/>
    <w:rsid w:val="00940EA5"/>
    <w:rsid w:val="00946E71"/>
    <w:rsid w:val="00952EEE"/>
    <w:rsid w:val="00953D30"/>
    <w:rsid w:val="00954423"/>
    <w:rsid w:val="009547A1"/>
    <w:rsid w:val="00955E98"/>
    <w:rsid w:val="009620C0"/>
    <w:rsid w:val="00964336"/>
    <w:rsid w:val="00964A68"/>
    <w:rsid w:val="00967F14"/>
    <w:rsid w:val="0097230A"/>
    <w:rsid w:val="00972A9A"/>
    <w:rsid w:val="009737DD"/>
    <w:rsid w:val="00976295"/>
    <w:rsid w:val="0099072F"/>
    <w:rsid w:val="0099235A"/>
    <w:rsid w:val="009956C1"/>
    <w:rsid w:val="00997013"/>
    <w:rsid w:val="009970CA"/>
    <w:rsid w:val="009B1954"/>
    <w:rsid w:val="009B64BB"/>
    <w:rsid w:val="009C0396"/>
    <w:rsid w:val="009C0802"/>
    <w:rsid w:val="009C0BED"/>
    <w:rsid w:val="009C2119"/>
    <w:rsid w:val="009C391A"/>
    <w:rsid w:val="009C7CE1"/>
    <w:rsid w:val="009D018F"/>
    <w:rsid w:val="009D684C"/>
    <w:rsid w:val="009D70E3"/>
    <w:rsid w:val="009F5E7E"/>
    <w:rsid w:val="00A01D9C"/>
    <w:rsid w:val="00A0503E"/>
    <w:rsid w:val="00A0627A"/>
    <w:rsid w:val="00A069C5"/>
    <w:rsid w:val="00A07C44"/>
    <w:rsid w:val="00A10836"/>
    <w:rsid w:val="00A13C73"/>
    <w:rsid w:val="00A15202"/>
    <w:rsid w:val="00A16F12"/>
    <w:rsid w:val="00A21424"/>
    <w:rsid w:val="00A25E2C"/>
    <w:rsid w:val="00A3290C"/>
    <w:rsid w:val="00A418D4"/>
    <w:rsid w:val="00A422C4"/>
    <w:rsid w:val="00A429B4"/>
    <w:rsid w:val="00A44E35"/>
    <w:rsid w:val="00A46B83"/>
    <w:rsid w:val="00A47925"/>
    <w:rsid w:val="00A55F4F"/>
    <w:rsid w:val="00A5609B"/>
    <w:rsid w:val="00A60A63"/>
    <w:rsid w:val="00A64EDE"/>
    <w:rsid w:val="00A6783A"/>
    <w:rsid w:val="00A70DD5"/>
    <w:rsid w:val="00A73292"/>
    <w:rsid w:val="00A776BE"/>
    <w:rsid w:val="00A82113"/>
    <w:rsid w:val="00A83B9A"/>
    <w:rsid w:val="00A86766"/>
    <w:rsid w:val="00A90B09"/>
    <w:rsid w:val="00A96771"/>
    <w:rsid w:val="00A97467"/>
    <w:rsid w:val="00AA24C0"/>
    <w:rsid w:val="00AA27B0"/>
    <w:rsid w:val="00AA596F"/>
    <w:rsid w:val="00AA5EFC"/>
    <w:rsid w:val="00AA6D67"/>
    <w:rsid w:val="00AB354D"/>
    <w:rsid w:val="00AB4475"/>
    <w:rsid w:val="00AB4742"/>
    <w:rsid w:val="00AB6722"/>
    <w:rsid w:val="00AD3085"/>
    <w:rsid w:val="00AD3E06"/>
    <w:rsid w:val="00AD4074"/>
    <w:rsid w:val="00AE1492"/>
    <w:rsid w:val="00AE3065"/>
    <w:rsid w:val="00AE5A48"/>
    <w:rsid w:val="00AF7966"/>
    <w:rsid w:val="00B057E4"/>
    <w:rsid w:val="00B05FAF"/>
    <w:rsid w:val="00B11BCB"/>
    <w:rsid w:val="00B1751A"/>
    <w:rsid w:val="00B23B9F"/>
    <w:rsid w:val="00B25DD5"/>
    <w:rsid w:val="00B31D27"/>
    <w:rsid w:val="00B3288D"/>
    <w:rsid w:val="00B32E7C"/>
    <w:rsid w:val="00B41A4C"/>
    <w:rsid w:val="00B4291E"/>
    <w:rsid w:val="00B45A03"/>
    <w:rsid w:val="00B47E20"/>
    <w:rsid w:val="00B50130"/>
    <w:rsid w:val="00B508B0"/>
    <w:rsid w:val="00B67747"/>
    <w:rsid w:val="00B7420C"/>
    <w:rsid w:val="00B766E5"/>
    <w:rsid w:val="00B7731C"/>
    <w:rsid w:val="00B80153"/>
    <w:rsid w:val="00B808A8"/>
    <w:rsid w:val="00B81CDB"/>
    <w:rsid w:val="00B82205"/>
    <w:rsid w:val="00B8386F"/>
    <w:rsid w:val="00B843D7"/>
    <w:rsid w:val="00B9291E"/>
    <w:rsid w:val="00B93490"/>
    <w:rsid w:val="00B95128"/>
    <w:rsid w:val="00B95E30"/>
    <w:rsid w:val="00BA1ECF"/>
    <w:rsid w:val="00BA7C8A"/>
    <w:rsid w:val="00BB1996"/>
    <w:rsid w:val="00BB4C85"/>
    <w:rsid w:val="00BB5E1F"/>
    <w:rsid w:val="00BC00C9"/>
    <w:rsid w:val="00BC16C2"/>
    <w:rsid w:val="00BC1D2B"/>
    <w:rsid w:val="00BC388B"/>
    <w:rsid w:val="00BC4E02"/>
    <w:rsid w:val="00BC4FC2"/>
    <w:rsid w:val="00BC60EB"/>
    <w:rsid w:val="00BC63EA"/>
    <w:rsid w:val="00BC6470"/>
    <w:rsid w:val="00BC72EB"/>
    <w:rsid w:val="00BC7CD2"/>
    <w:rsid w:val="00BD3148"/>
    <w:rsid w:val="00BD3288"/>
    <w:rsid w:val="00BE3068"/>
    <w:rsid w:val="00BE5516"/>
    <w:rsid w:val="00BF20C0"/>
    <w:rsid w:val="00BF6721"/>
    <w:rsid w:val="00BF790A"/>
    <w:rsid w:val="00C000D1"/>
    <w:rsid w:val="00C03749"/>
    <w:rsid w:val="00C05BBF"/>
    <w:rsid w:val="00C07E1F"/>
    <w:rsid w:val="00C14BE6"/>
    <w:rsid w:val="00C232A0"/>
    <w:rsid w:val="00C23CA3"/>
    <w:rsid w:val="00C25A2A"/>
    <w:rsid w:val="00C261D3"/>
    <w:rsid w:val="00C32E4E"/>
    <w:rsid w:val="00C3501F"/>
    <w:rsid w:val="00C36B5F"/>
    <w:rsid w:val="00C36FEB"/>
    <w:rsid w:val="00C3749C"/>
    <w:rsid w:val="00C44B7F"/>
    <w:rsid w:val="00C47965"/>
    <w:rsid w:val="00C56296"/>
    <w:rsid w:val="00C6008D"/>
    <w:rsid w:val="00C619BE"/>
    <w:rsid w:val="00C66741"/>
    <w:rsid w:val="00C67549"/>
    <w:rsid w:val="00C73439"/>
    <w:rsid w:val="00C73B47"/>
    <w:rsid w:val="00C74633"/>
    <w:rsid w:val="00C74A95"/>
    <w:rsid w:val="00C82475"/>
    <w:rsid w:val="00C82505"/>
    <w:rsid w:val="00C9066D"/>
    <w:rsid w:val="00C94EE2"/>
    <w:rsid w:val="00C96B03"/>
    <w:rsid w:val="00C9753A"/>
    <w:rsid w:val="00CA135B"/>
    <w:rsid w:val="00CA1381"/>
    <w:rsid w:val="00CA1E8B"/>
    <w:rsid w:val="00CA581D"/>
    <w:rsid w:val="00CA6612"/>
    <w:rsid w:val="00CB4822"/>
    <w:rsid w:val="00CB4CD6"/>
    <w:rsid w:val="00CC53EC"/>
    <w:rsid w:val="00CD2F51"/>
    <w:rsid w:val="00CD315A"/>
    <w:rsid w:val="00CD516B"/>
    <w:rsid w:val="00CE1B98"/>
    <w:rsid w:val="00CE28D8"/>
    <w:rsid w:val="00CE45D7"/>
    <w:rsid w:val="00CE7CE4"/>
    <w:rsid w:val="00CF3297"/>
    <w:rsid w:val="00CF3B44"/>
    <w:rsid w:val="00CF6856"/>
    <w:rsid w:val="00CF7743"/>
    <w:rsid w:val="00D001EF"/>
    <w:rsid w:val="00D00229"/>
    <w:rsid w:val="00D02D1F"/>
    <w:rsid w:val="00D075B8"/>
    <w:rsid w:val="00D117B5"/>
    <w:rsid w:val="00D132CB"/>
    <w:rsid w:val="00D14205"/>
    <w:rsid w:val="00D16529"/>
    <w:rsid w:val="00D2465A"/>
    <w:rsid w:val="00D255F7"/>
    <w:rsid w:val="00D3382A"/>
    <w:rsid w:val="00D3597B"/>
    <w:rsid w:val="00D37F11"/>
    <w:rsid w:val="00D455F3"/>
    <w:rsid w:val="00D46F16"/>
    <w:rsid w:val="00D47902"/>
    <w:rsid w:val="00D5212C"/>
    <w:rsid w:val="00D555F0"/>
    <w:rsid w:val="00D564D8"/>
    <w:rsid w:val="00D612C2"/>
    <w:rsid w:val="00D63E76"/>
    <w:rsid w:val="00D647A8"/>
    <w:rsid w:val="00D651FB"/>
    <w:rsid w:val="00D67C05"/>
    <w:rsid w:val="00D727C8"/>
    <w:rsid w:val="00D75F68"/>
    <w:rsid w:val="00D766D9"/>
    <w:rsid w:val="00D87A08"/>
    <w:rsid w:val="00D91513"/>
    <w:rsid w:val="00D978CC"/>
    <w:rsid w:val="00DA31C8"/>
    <w:rsid w:val="00DA34C0"/>
    <w:rsid w:val="00DA7FCC"/>
    <w:rsid w:val="00DB09B2"/>
    <w:rsid w:val="00DB262A"/>
    <w:rsid w:val="00DB37E9"/>
    <w:rsid w:val="00DC0230"/>
    <w:rsid w:val="00DC50D8"/>
    <w:rsid w:val="00DC54AD"/>
    <w:rsid w:val="00DC5B4B"/>
    <w:rsid w:val="00DD393F"/>
    <w:rsid w:val="00DD671D"/>
    <w:rsid w:val="00DE2EF1"/>
    <w:rsid w:val="00DE33FF"/>
    <w:rsid w:val="00DE663D"/>
    <w:rsid w:val="00DE75D9"/>
    <w:rsid w:val="00DF1122"/>
    <w:rsid w:val="00DF2B96"/>
    <w:rsid w:val="00DF31DF"/>
    <w:rsid w:val="00DF71FF"/>
    <w:rsid w:val="00E04EB2"/>
    <w:rsid w:val="00E05099"/>
    <w:rsid w:val="00E055D5"/>
    <w:rsid w:val="00E213D4"/>
    <w:rsid w:val="00E22559"/>
    <w:rsid w:val="00E2590F"/>
    <w:rsid w:val="00E2627F"/>
    <w:rsid w:val="00E41DA8"/>
    <w:rsid w:val="00E42406"/>
    <w:rsid w:val="00E426B5"/>
    <w:rsid w:val="00E47002"/>
    <w:rsid w:val="00E47FCD"/>
    <w:rsid w:val="00E51F0D"/>
    <w:rsid w:val="00E54F46"/>
    <w:rsid w:val="00E55539"/>
    <w:rsid w:val="00E62772"/>
    <w:rsid w:val="00E66FDE"/>
    <w:rsid w:val="00E717C7"/>
    <w:rsid w:val="00E75436"/>
    <w:rsid w:val="00E76AB4"/>
    <w:rsid w:val="00E82771"/>
    <w:rsid w:val="00E850DD"/>
    <w:rsid w:val="00E86C23"/>
    <w:rsid w:val="00E87A3A"/>
    <w:rsid w:val="00E94D65"/>
    <w:rsid w:val="00E94D6C"/>
    <w:rsid w:val="00E95420"/>
    <w:rsid w:val="00EA0857"/>
    <w:rsid w:val="00EA660F"/>
    <w:rsid w:val="00EB2766"/>
    <w:rsid w:val="00EB488A"/>
    <w:rsid w:val="00EC7C12"/>
    <w:rsid w:val="00ED1817"/>
    <w:rsid w:val="00ED35C9"/>
    <w:rsid w:val="00ED378F"/>
    <w:rsid w:val="00ED57B3"/>
    <w:rsid w:val="00EE1B8B"/>
    <w:rsid w:val="00EF7489"/>
    <w:rsid w:val="00F0021F"/>
    <w:rsid w:val="00F006EE"/>
    <w:rsid w:val="00F01D4C"/>
    <w:rsid w:val="00F03223"/>
    <w:rsid w:val="00F033C1"/>
    <w:rsid w:val="00F1213D"/>
    <w:rsid w:val="00F13F39"/>
    <w:rsid w:val="00F158EC"/>
    <w:rsid w:val="00F20B0A"/>
    <w:rsid w:val="00F23F9B"/>
    <w:rsid w:val="00F368D0"/>
    <w:rsid w:val="00F37506"/>
    <w:rsid w:val="00F44AAB"/>
    <w:rsid w:val="00F46BE9"/>
    <w:rsid w:val="00F46ED3"/>
    <w:rsid w:val="00F52D30"/>
    <w:rsid w:val="00F57E8F"/>
    <w:rsid w:val="00F6376B"/>
    <w:rsid w:val="00F643BC"/>
    <w:rsid w:val="00F67035"/>
    <w:rsid w:val="00F71066"/>
    <w:rsid w:val="00F80DC5"/>
    <w:rsid w:val="00F8125C"/>
    <w:rsid w:val="00F83A41"/>
    <w:rsid w:val="00F86C65"/>
    <w:rsid w:val="00F9038D"/>
    <w:rsid w:val="00F91FDA"/>
    <w:rsid w:val="00F9475C"/>
    <w:rsid w:val="00FA00B1"/>
    <w:rsid w:val="00FA19DF"/>
    <w:rsid w:val="00FA785F"/>
    <w:rsid w:val="00FB02F1"/>
    <w:rsid w:val="00FB0687"/>
    <w:rsid w:val="00FB0E71"/>
    <w:rsid w:val="00FB5B82"/>
    <w:rsid w:val="00FC6F78"/>
    <w:rsid w:val="00FD7A27"/>
    <w:rsid w:val="00FE019F"/>
    <w:rsid w:val="00FF1A68"/>
    <w:rsid w:val="00FF24EE"/>
    <w:rsid w:val="00FF4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CB"/>
    <w:pPr>
      <w:spacing w:after="200" w:line="276" w:lineRule="auto"/>
    </w:pPr>
    <w:rPr>
      <w:sz w:val="22"/>
      <w:szCs w:val="22"/>
    </w:rPr>
  </w:style>
  <w:style w:type="paragraph" w:styleId="Heading2">
    <w:name w:val="heading 2"/>
    <w:basedOn w:val="Normal"/>
    <w:link w:val="Heading2Char"/>
    <w:uiPriority w:val="9"/>
    <w:qFormat/>
    <w:rsid w:val="00B11BCB"/>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1BCB"/>
    <w:rPr>
      <w:rFonts w:ascii="Times New Roman" w:eastAsia="Times New Roman" w:hAnsi="Times New Roman" w:cs="Times New Roman"/>
      <w:b/>
      <w:bCs/>
      <w:sz w:val="36"/>
      <w:szCs w:val="36"/>
    </w:rPr>
  </w:style>
  <w:style w:type="paragraph" w:styleId="ListParagraph">
    <w:name w:val="List Paragraph"/>
    <w:basedOn w:val="Normal"/>
    <w:uiPriority w:val="34"/>
    <w:qFormat/>
    <w:rsid w:val="00B11BCB"/>
    <w:pPr>
      <w:ind w:left="720"/>
      <w:contextualSpacing/>
    </w:pPr>
  </w:style>
  <w:style w:type="character" w:customStyle="1" w:styleId="apple-style-span">
    <w:name w:val="apple-style-span"/>
    <w:basedOn w:val="DefaultParagraphFont"/>
    <w:rsid w:val="00B11BCB"/>
  </w:style>
  <w:style w:type="character" w:customStyle="1" w:styleId="apple-converted-space">
    <w:name w:val="apple-converted-space"/>
    <w:basedOn w:val="DefaultParagraphFont"/>
    <w:rsid w:val="00B11BCB"/>
  </w:style>
  <w:style w:type="character" w:styleId="Hyperlink">
    <w:name w:val="Hyperlink"/>
    <w:basedOn w:val="DefaultParagraphFont"/>
    <w:uiPriority w:val="99"/>
    <w:unhideWhenUsed/>
    <w:rsid w:val="00B11BCB"/>
    <w:rPr>
      <w:color w:val="0000FF"/>
      <w:u w:val="single"/>
    </w:rPr>
  </w:style>
  <w:style w:type="paragraph" w:styleId="FootnoteText">
    <w:name w:val="footnote text"/>
    <w:basedOn w:val="Normal"/>
    <w:link w:val="FootnoteTextChar"/>
    <w:uiPriority w:val="99"/>
    <w:semiHidden/>
    <w:unhideWhenUsed/>
    <w:rsid w:val="00B11B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1BCB"/>
    <w:rPr>
      <w:sz w:val="20"/>
      <w:szCs w:val="20"/>
    </w:rPr>
  </w:style>
  <w:style w:type="character" w:styleId="FootnoteReference">
    <w:name w:val="footnote reference"/>
    <w:basedOn w:val="DefaultParagraphFont"/>
    <w:uiPriority w:val="99"/>
    <w:semiHidden/>
    <w:unhideWhenUsed/>
    <w:rsid w:val="00B11BCB"/>
    <w:rPr>
      <w:vertAlign w:val="superscript"/>
    </w:rPr>
  </w:style>
  <w:style w:type="paragraph" w:styleId="BalloonText">
    <w:name w:val="Balloon Text"/>
    <w:basedOn w:val="Normal"/>
    <w:link w:val="BalloonTextChar"/>
    <w:uiPriority w:val="99"/>
    <w:semiHidden/>
    <w:unhideWhenUsed/>
    <w:rsid w:val="00B11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BCB"/>
    <w:rPr>
      <w:rFonts w:ascii="Tahoma" w:hAnsi="Tahoma" w:cs="Tahoma"/>
      <w:sz w:val="16"/>
      <w:szCs w:val="16"/>
    </w:rPr>
  </w:style>
  <w:style w:type="table" w:customStyle="1" w:styleId="LightShading1">
    <w:name w:val="Light Shading1"/>
    <w:basedOn w:val="TableNormal"/>
    <w:uiPriority w:val="60"/>
    <w:rsid w:val="00C4796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C479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
    <w:name w:val="Light Grid1"/>
    <w:basedOn w:val="TableNormal"/>
    <w:uiPriority w:val="62"/>
    <w:rsid w:val="00C4796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semiHidden/>
    <w:unhideWhenUsed/>
    <w:rsid w:val="000E35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353F"/>
    <w:rPr>
      <w:rFonts w:ascii="Calibri" w:eastAsia="Calibri" w:hAnsi="Calibri" w:cs="Times New Roman"/>
      <w:sz w:val="22"/>
      <w:szCs w:val="22"/>
    </w:rPr>
  </w:style>
  <w:style w:type="paragraph" w:styleId="Footer">
    <w:name w:val="footer"/>
    <w:basedOn w:val="Normal"/>
    <w:link w:val="FooterChar"/>
    <w:uiPriority w:val="99"/>
    <w:unhideWhenUsed/>
    <w:rsid w:val="001C263D"/>
    <w:pPr>
      <w:tabs>
        <w:tab w:val="center" w:pos="4680"/>
        <w:tab w:val="right" w:pos="9360"/>
      </w:tabs>
    </w:pPr>
  </w:style>
  <w:style w:type="character" w:customStyle="1" w:styleId="FooterChar">
    <w:name w:val="Footer Char"/>
    <w:basedOn w:val="DefaultParagraphFont"/>
    <w:link w:val="Footer"/>
    <w:uiPriority w:val="99"/>
    <w:rsid w:val="001C263D"/>
    <w:rPr>
      <w:sz w:val="22"/>
      <w:szCs w:val="22"/>
    </w:rPr>
  </w:style>
  <w:style w:type="character" w:customStyle="1" w:styleId="ref-journal">
    <w:name w:val="ref-journal"/>
    <w:basedOn w:val="DefaultParagraphFont"/>
    <w:rsid w:val="00040DB0"/>
  </w:style>
  <w:style w:type="character" w:customStyle="1" w:styleId="ref-vol">
    <w:name w:val="ref-vol"/>
    <w:basedOn w:val="DefaultParagraphFont"/>
    <w:rsid w:val="00040DB0"/>
  </w:style>
  <w:style w:type="character" w:styleId="Strong">
    <w:name w:val="Strong"/>
    <w:basedOn w:val="DefaultParagraphFont"/>
    <w:uiPriority w:val="22"/>
    <w:qFormat/>
    <w:rsid w:val="00040DB0"/>
    <w:rPr>
      <w:b/>
      <w:bCs/>
    </w:rPr>
  </w:style>
  <w:style w:type="character" w:customStyle="1" w:styleId="goohl1">
    <w:name w:val="goohl1"/>
    <w:basedOn w:val="DefaultParagraphFont"/>
    <w:rsid w:val="00F1213D"/>
  </w:style>
  <w:style w:type="character" w:customStyle="1" w:styleId="goohl2">
    <w:name w:val="goohl2"/>
    <w:basedOn w:val="DefaultParagraphFont"/>
    <w:rsid w:val="00F1213D"/>
  </w:style>
  <w:style w:type="character" w:styleId="HTMLCite">
    <w:name w:val="HTML Cite"/>
    <w:basedOn w:val="DefaultParagraphFont"/>
    <w:uiPriority w:val="99"/>
    <w:semiHidden/>
    <w:unhideWhenUsed/>
    <w:rsid w:val="007A5856"/>
    <w:rPr>
      <w:i/>
      <w:iCs/>
    </w:rPr>
  </w:style>
  <w:style w:type="paragraph" w:customStyle="1" w:styleId="references">
    <w:name w:val="references"/>
    <w:basedOn w:val="Normal"/>
    <w:rsid w:val="005E6610"/>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5E6610"/>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F76BF"/>
    <w:rPr>
      <w:color w:val="800080"/>
      <w:u w:val="single"/>
    </w:rPr>
  </w:style>
  <w:style w:type="table" w:customStyle="1" w:styleId="MediumGrid31">
    <w:name w:val="Medium Grid 31"/>
    <w:basedOn w:val="TableNormal"/>
    <w:uiPriority w:val="69"/>
    <w:rsid w:val="00B808A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CommentReference">
    <w:name w:val="annotation reference"/>
    <w:basedOn w:val="DefaultParagraphFont"/>
    <w:uiPriority w:val="99"/>
    <w:semiHidden/>
    <w:unhideWhenUsed/>
    <w:rsid w:val="00606CA3"/>
    <w:rPr>
      <w:sz w:val="16"/>
      <w:szCs w:val="16"/>
    </w:rPr>
  </w:style>
  <w:style w:type="paragraph" w:styleId="CommentText">
    <w:name w:val="annotation text"/>
    <w:basedOn w:val="Normal"/>
    <w:link w:val="CommentTextChar"/>
    <w:uiPriority w:val="99"/>
    <w:semiHidden/>
    <w:unhideWhenUsed/>
    <w:rsid w:val="00606CA3"/>
    <w:pPr>
      <w:spacing w:line="240" w:lineRule="auto"/>
    </w:pPr>
    <w:rPr>
      <w:sz w:val="20"/>
      <w:szCs w:val="20"/>
    </w:rPr>
  </w:style>
  <w:style w:type="character" w:customStyle="1" w:styleId="CommentTextChar">
    <w:name w:val="Comment Text Char"/>
    <w:basedOn w:val="DefaultParagraphFont"/>
    <w:link w:val="CommentText"/>
    <w:uiPriority w:val="99"/>
    <w:semiHidden/>
    <w:rsid w:val="00606CA3"/>
  </w:style>
  <w:style w:type="paragraph" w:styleId="CommentSubject">
    <w:name w:val="annotation subject"/>
    <w:basedOn w:val="CommentText"/>
    <w:next w:val="CommentText"/>
    <w:link w:val="CommentSubjectChar"/>
    <w:uiPriority w:val="99"/>
    <w:semiHidden/>
    <w:unhideWhenUsed/>
    <w:rsid w:val="00606CA3"/>
    <w:rPr>
      <w:b/>
      <w:bCs/>
    </w:rPr>
  </w:style>
  <w:style w:type="character" w:customStyle="1" w:styleId="CommentSubjectChar">
    <w:name w:val="Comment Subject Char"/>
    <w:basedOn w:val="CommentTextChar"/>
    <w:link w:val="CommentSubject"/>
    <w:uiPriority w:val="99"/>
    <w:semiHidden/>
    <w:rsid w:val="00606CA3"/>
    <w:rPr>
      <w:b/>
      <w:bCs/>
    </w:rPr>
  </w:style>
  <w:style w:type="table" w:customStyle="1" w:styleId="LightList1">
    <w:name w:val="Light List1"/>
    <w:basedOn w:val="TableNormal"/>
    <w:uiPriority w:val="61"/>
    <w:rsid w:val="002133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2">
    <w:name w:val="Light Shading2"/>
    <w:basedOn w:val="TableNormal"/>
    <w:uiPriority w:val="60"/>
    <w:rsid w:val="0061329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earchword">
    <w:name w:val="searchword"/>
    <w:basedOn w:val="DefaultParagraphFont"/>
    <w:rsid w:val="00CF7743"/>
  </w:style>
</w:styles>
</file>

<file path=word/webSettings.xml><?xml version="1.0" encoding="utf-8"?>
<w:webSettings xmlns:r="http://schemas.openxmlformats.org/officeDocument/2006/relationships" xmlns:w="http://schemas.openxmlformats.org/wordprocessingml/2006/main">
  <w:divs>
    <w:div w:id="101804340">
      <w:bodyDiv w:val="1"/>
      <w:marLeft w:val="0"/>
      <w:marRight w:val="0"/>
      <w:marTop w:val="0"/>
      <w:marBottom w:val="0"/>
      <w:divBdr>
        <w:top w:val="none" w:sz="0" w:space="0" w:color="auto"/>
        <w:left w:val="none" w:sz="0" w:space="0" w:color="auto"/>
        <w:bottom w:val="none" w:sz="0" w:space="0" w:color="auto"/>
        <w:right w:val="none" w:sz="0" w:space="0" w:color="auto"/>
      </w:divBdr>
    </w:div>
    <w:div w:id="364253969">
      <w:bodyDiv w:val="1"/>
      <w:marLeft w:val="0"/>
      <w:marRight w:val="0"/>
      <w:marTop w:val="0"/>
      <w:marBottom w:val="0"/>
      <w:divBdr>
        <w:top w:val="none" w:sz="0" w:space="0" w:color="auto"/>
        <w:left w:val="none" w:sz="0" w:space="0" w:color="auto"/>
        <w:bottom w:val="none" w:sz="0" w:space="0" w:color="auto"/>
        <w:right w:val="none" w:sz="0" w:space="0" w:color="auto"/>
      </w:divBdr>
    </w:div>
    <w:div w:id="384642431">
      <w:bodyDiv w:val="1"/>
      <w:marLeft w:val="0"/>
      <w:marRight w:val="0"/>
      <w:marTop w:val="0"/>
      <w:marBottom w:val="0"/>
      <w:divBdr>
        <w:top w:val="none" w:sz="0" w:space="0" w:color="auto"/>
        <w:left w:val="none" w:sz="0" w:space="0" w:color="auto"/>
        <w:bottom w:val="none" w:sz="0" w:space="0" w:color="auto"/>
        <w:right w:val="none" w:sz="0" w:space="0" w:color="auto"/>
      </w:divBdr>
    </w:div>
    <w:div w:id="432357409">
      <w:bodyDiv w:val="1"/>
      <w:marLeft w:val="0"/>
      <w:marRight w:val="0"/>
      <w:marTop w:val="0"/>
      <w:marBottom w:val="0"/>
      <w:divBdr>
        <w:top w:val="none" w:sz="0" w:space="0" w:color="auto"/>
        <w:left w:val="none" w:sz="0" w:space="0" w:color="auto"/>
        <w:bottom w:val="none" w:sz="0" w:space="0" w:color="auto"/>
        <w:right w:val="none" w:sz="0" w:space="0" w:color="auto"/>
      </w:divBdr>
    </w:div>
    <w:div w:id="499849474">
      <w:bodyDiv w:val="1"/>
      <w:marLeft w:val="0"/>
      <w:marRight w:val="0"/>
      <w:marTop w:val="0"/>
      <w:marBottom w:val="0"/>
      <w:divBdr>
        <w:top w:val="none" w:sz="0" w:space="0" w:color="auto"/>
        <w:left w:val="none" w:sz="0" w:space="0" w:color="auto"/>
        <w:bottom w:val="none" w:sz="0" w:space="0" w:color="auto"/>
        <w:right w:val="none" w:sz="0" w:space="0" w:color="auto"/>
      </w:divBdr>
    </w:div>
    <w:div w:id="517811455">
      <w:bodyDiv w:val="1"/>
      <w:marLeft w:val="0"/>
      <w:marRight w:val="0"/>
      <w:marTop w:val="0"/>
      <w:marBottom w:val="0"/>
      <w:divBdr>
        <w:top w:val="none" w:sz="0" w:space="0" w:color="auto"/>
        <w:left w:val="none" w:sz="0" w:space="0" w:color="auto"/>
        <w:bottom w:val="none" w:sz="0" w:space="0" w:color="auto"/>
        <w:right w:val="none" w:sz="0" w:space="0" w:color="auto"/>
      </w:divBdr>
    </w:div>
    <w:div w:id="536506657">
      <w:bodyDiv w:val="1"/>
      <w:marLeft w:val="0"/>
      <w:marRight w:val="0"/>
      <w:marTop w:val="0"/>
      <w:marBottom w:val="0"/>
      <w:divBdr>
        <w:top w:val="none" w:sz="0" w:space="0" w:color="auto"/>
        <w:left w:val="none" w:sz="0" w:space="0" w:color="auto"/>
        <w:bottom w:val="none" w:sz="0" w:space="0" w:color="auto"/>
        <w:right w:val="none" w:sz="0" w:space="0" w:color="auto"/>
      </w:divBdr>
    </w:div>
    <w:div w:id="603654686">
      <w:bodyDiv w:val="1"/>
      <w:marLeft w:val="0"/>
      <w:marRight w:val="0"/>
      <w:marTop w:val="0"/>
      <w:marBottom w:val="0"/>
      <w:divBdr>
        <w:top w:val="none" w:sz="0" w:space="0" w:color="auto"/>
        <w:left w:val="none" w:sz="0" w:space="0" w:color="auto"/>
        <w:bottom w:val="none" w:sz="0" w:space="0" w:color="auto"/>
        <w:right w:val="none" w:sz="0" w:space="0" w:color="auto"/>
      </w:divBdr>
    </w:div>
    <w:div w:id="1034037600">
      <w:bodyDiv w:val="1"/>
      <w:marLeft w:val="0"/>
      <w:marRight w:val="0"/>
      <w:marTop w:val="0"/>
      <w:marBottom w:val="0"/>
      <w:divBdr>
        <w:top w:val="none" w:sz="0" w:space="0" w:color="auto"/>
        <w:left w:val="none" w:sz="0" w:space="0" w:color="auto"/>
        <w:bottom w:val="none" w:sz="0" w:space="0" w:color="auto"/>
        <w:right w:val="none" w:sz="0" w:space="0" w:color="auto"/>
      </w:divBdr>
    </w:div>
    <w:div w:id="1253392568">
      <w:bodyDiv w:val="1"/>
      <w:marLeft w:val="0"/>
      <w:marRight w:val="0"/>
      <w:marTop w:val="0"/>
      <w:marBottom w:val="0"/>
      <w:divBdr>
        <w:top w:val="none" w:sz="0" w:space="0" w:color="auto"/>
        <w:left w:val="none" w:sz="0" w:space="0" w:color="auto"/>
        <w:bottom w:val="none" w:sz="0" w:space="0" w:color="auto"/>
        <w:right w:val="none" w:sz="0" w:space="0" w:color="auto"/>
      </w:divBdr>
      <w:divsChild>
        <w:div w:id="880440396">
          <w:marLeft w:val="0"/>
          <w:marRight w:val="0"/>
          <w:marTop w:val="0"/>
          <w:marBottom w:val="0"/>
          <w:divBdr>
            <w:top w:val="none" w:sz="0" w:space="0" w:color="auto"/>
            <w:left w:val="none" w:sz="0" w:space="0" w:color="auto"/>
            <w:bottom w:val="none" w:sz="0" w:space="0" w:color="auto"/>
            <w:right w:val="none" w:sz="0" w:space="0" w:color="auto"/>
          </w:divBdr>
        </w:div>
        <w:div w:id="1074821664">
          <w:marLeft w:val="0"/>
          <w:marRight w:val="0"/>
          <w:marTop w:val="0"/>
          <w:marBottom w:val="0"/>
          <w:divBdr>
            <w:top w:val="none" w:sz="0" w:space="0" w:color="auto"/>
            <w:left w:val="none" w:sz="0" w:space="0" w:color="auto"/>
            <w:bottom w:val="none" w:sz="0" w:space="0" w:color="auto"/>
            <w:right w:val="none" w:sz="0" w:space="0" w:color="auto"/>
          </w:divBdr>
        </w:div>
      </w:divsChild>
    </w:div>
    <w:div w:id="1323003362">
      <w:bodyDiv w:val="1"/>
      <w:marLeft w:val="0"/>
      <w:marRight w:val="0"/>
      <w:marTop w:val="0"/>
      <w:marBottom w:val="0"/>
      <w:divBdr>
        <w:top w:val="none" w:sz="0" w:space="0" w:color="auto"/>
        <w:left w:val="none" w:sz="0" w:space="0" w:color="auto"/>
        <w:bottom w:val="none" w:sz="0" w:space="0" w:color="auto"/>
        <w:right w:val="none" w:sz="0" w:space="0" w:color="auto"/>
      </w:divBdr>
    </w:div>
    <w:div w:id="1327437230">
      <w:bodyDiv w:val="1"/>
      <w:marLeft w:val="0"/>
      <w:marRight w:val="0"/>
      <w:marTop w:val="0"/>
      <w:marBottom w:val="0"/>
      <w:divBdr>
        <w:top w:val="none" w:sz="0" w:space="0" w:color="auto"/>
        <w:left w:val="none" w:sz="0" w:space="0" w:color="auto"/>
        <w:bottom w:val="none" w:sz="0" w:space="0" w:color="auto"/>
        <w:right w:val="none" w:sz="0" w:space="0" w:color="auto"/>
      </w:divBdr>
      <w:divsChild>
        <w:div w:id="357463597">
          <w:marLeft w:val="0"/>
          <w:marRight w:val="0"/>
          <w:marTop w:val="0"/>
          <w:marBottom w:val="0"/>
          <w:divBdr>
            <w:top w:val="none" w:sz="0" w:space="0" w:color="auto"/>
            <w:left w:val="none" w:sz="0" w:space="0" w:color="auto"/>
            <w:bottom w:val="none" w:sz="0" w:space="0" w:color="auto"/>
            <w:right w:val="none" w:sz="0" w:space="0" w:color="auto"/>
          </w:divBdr>
        </w:div>
        <w:div w:id="408963821">
          <w:marLeft w:val="0"/>
          <w:marRight w:val="0"/>
          <w:marTop w:val="0"/>
          <w:marBottom w:val="0"/>
          <w:divBdr>
            <w:top w:val="none" w:sz="0" w:space="0" w:color="auto"/>
            <w:left w:val="none" w:sz="0" w:space="0" w:color="auto"/>
            <w:bottom w:val="none" w:sz="0" w:space="0" w:color="auto"/>
            <w:right w:val="none" w:sz="0" w:space="0" w:color="auto"/>
          </w:divBdr>
        </w:div>
        <w:div w:id="1033386708">
          <w:marLeft w:val="0"/>
          <w:marRight w:val="0"/>
          <w:marTop w:val="0"/>
          <w:marBottom w:val="0"/>
          <w:divBdr>
            <w:top w:val="none" w:sz="0" w:space="0" w:color="auto"/>
            <w:left w:val="none" w:sz="0" w:space="0" w:color="auto"/>
            <w:bottom w:val="none" w:sz="0" w:space="0" w:color="auto"/>
            <w:right w:val="none" w:sz="0" w:space="0" w:color="auto"/>
          </w:divBdr>
        </w:div>
        <w:div w:id="1595479763">
          <w:marLeft w:val="0"/>
          <w:marRight w:val="0"/>
          <w:marTop w:val="0"/>
          <w:marBottom w:val="0"/>
          <w:divBdr>
            <w:top w:val="none" w:sz="0" w:space="0" w:color="auto"/>
            <w:left w:val="none" w:sz="0" w:space="0" w:color="auto"/>
            <w:bottom w:val="none" w:sz="0" w:space="0" w:color="auto"/>
            <w:right w:val="none" w:sz="0" w:space="0" w:color="auto"/>
          </w:divBdr>
        </w:div>
        <w:div w:id="1861897046">
          <w:marLeft w:val="0"/>
          <w:marRight w:val="0"/>
          <w:marTop w:val="0"/>
          <w:marBottom w:val="0"/>
          <w:divBdr>
            <w:top w:val="none" w:sz="0" w:space="0" w:color="auto"/>
            <w:left w:val="none" w:sz="0" w:space="0" w:color="auto"/>
            <w:bottom w:val="none" w:sz="0" w:space="0" w:color="auto"/>
            <w:right w:val="none" w:sz="0" w:space="0" w:color="auto"/>
          </w:divBdr>
        </w:div>
      </w:divsChild>
    </w:div>
    <w:div w:id="1410075372">
      <w:bodyDiv w:val="1"/>
      <w:marLeft w:val="0"/>
      <w:marRight w:val="0"/>
      <w:marTop w:val="0"/>
      <w:marBottom w:val="0"/>
      <w:divBdr>
        <w:top w:val="none" w:sz="0" w:space="0" w:color="auto"/>
        <w:left w:val="none" w:sz="0" w:space="0" w:color="auto"/>
        <w:bottom w:val="none" w:sz="0" w:space="0" w:color="auto"/>
        <w:right w:val="none" w:sz="0" w:space="0" w:color="auto"/>
      </w:divBdr>
    </w:div>
    <w:div w:id="1449199314">
      <w:bodyDiv w:val="1"/>
      <w:marLeft w:val="0"/>
      <w:marRight w:val="0"/>
      <w:marTop w:val="0"/>
      <w:marBottom w:val="0"/>
      <w:divBdr>
        <w:top w:val="none" w:sz="0" w:space="0" w:color="auto"/>
        <w:left w:val="none" w:sz="0" w:space="0" w:color="auto"/>
        <w:bottom w:val="none" w:sz="0" w:space="0" w:color="auto"/>
        <w:right w:val="none" w:sz="0" w:space="0" w:color="auto"/>
      </w:divBdr>
    </w:div>
    <w:div w:id="1722821388">
      <w:bodyDiv w:val="1"/>
      <w:marLeft w:val="0"/>
      <w:marRight w:val="0"/>
      <w:marTop w:val="0"/>
      <w:marBottom w:val="0"/>
      <w:divBdr>
        <w:top w:val="none" w:sz="0" w:space="0" w:color="auto"/>
        <w:left w:val="none" w:sz="0" w:space="0" w:color="auto"/>
        <w:bottom w:val="none" w:sz="0" w:space="0" w:color="auto"/>
        <w:right w:val="none" w:sz="0" w:space="0" w:color="auto"/>
      </w:divBdr>
    </w:div>
    <w:div w:id="1749382212">
      <w:bodyDiv w:val="1"/>
      <w:marLeft w:val="0"/>
      <w:marRight w:val="0"/>
      <w:marTop w:val="0"/>
      <w:marBottom w:val="0"/>
      <w:divBdr>
        <w:top w:val="none" w:sz="0" w:space="0" w:color="auto"/>
        <w:left w:val="none" w:sz="0" w:space="0" w:color="auto"/>
        <w:bottom w:val="none" w:sz="0" w:space="0" w:color="auto"/>
        <w:right w:val="none" w:sz="0" w:space="0" w:color="auto"/>
      </w:divBdr>
    </w:div>
    <w:div w:id="1805349166">
      <w:bodyDiv w:val="1"/>
      <w:marLeft w:val="0"/>
      <w:marRight w:val="0"/>
      <w:marTop w:val="0"/>
      <w:marBottom w:val="0"/>
      <w:divBdr>
        <w:top w:val="none" w:sz="0" w:space="0" w:color="auto"/>
        <w:left w:val="none" w:sz="0" w:space="0" w:color="auto"/>
        <w:bottom w:val="none" w:sz="0" w:space="0" w:color="auto"/>
        <w:right w:val="none" w:sz="0" w:space="0" w:color="auto"/>
      </w:divBdr>
    </w:div>
    <w:div w:id="1851488586">
      <w:bodyDiv w:val="1"/>
      <w:marLeft w:val="0"/>
      <w:marRight w:val="0"/>
      <w:marTop w:val="0"/>
      <w:marBottom w:val="0"/>
      <w:divBdr>
        <w:top w:val="none" w:sz="0" w:space="0" w:color="auto"/>
        <w:left w:val="none" w:sz="0" w:space="0" w:color="auto"/>
        <w:bottom w:val="none" w:sz="0" w:space="0" w:color="auto"/>
        <w:right w:val="none" w:sz="0" w:space="0" w:color="auto"/>
      </w:divBdr>
    </w:div>
    <w:div w:id="1925144588">
      <w:bodyDiv w:val="1"/>
      <w:marLeft w:val="0"/>
      <w:marRight w:val="0"/>
      <w:marTop w:val="0"/>
      <w:marBottom w:val="0"/>
      <w:divBdr>
        <w:top w:val="none" w:sz="0" w:space="0" w:color="auto"/>
        <w:left w:val="none" w:sz="0" w:space="0" w:color="auto"/>
        <w:bottom w:val="none" w:sz="0" w:space="0" w:color="auto"/>
        <w:right w:val="none" w:sz="0" w:space="0" w:color="auto"/>
      </w:divBdr>
    </w:div>
    <w:div w:id="208340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assere@fi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stor.org/stable/2555649?origin=JSTOR-art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stable/2098540?origin=JSTOR-artinfo" TargetMode="External"/><Relationship Id="rId5" Type="http://schemas.openxmlformats.org/officeDocument/2006/relationships/webSettings" Target="webSettings.xml"/><Relationship Id="rId10" Type="http://schemas.openxmlformats.org/officeDocument/2006/relationships/hyperlink" Target="http://www3.interscience.wiley.com/journal/119023376/abstract?CRETRY=1&amp;SRETRY=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23A2-C4F7-4EFA-A58E-2CD8A744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30</Pages>
  <Words>10673</Words>
  <Characters>60839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dc:creator>
  <cp:lastModifiedBy>thompsop</cp:lastModifiedBy>
  <cp:revision>7</cp:revision>
  <cp:lastPrinted>2010-05-16T20:27:00Z</cp:lastPrinted>
  <dcterms:created xsi:type="dcterms:W3CDTF">2010-06-08T18:47:00Z</dcterms:created>
  <dcterms:modified xsi:type="dcterms:W3CDTF">2010-06-08T20:51:00Z</dcterms:modified>
</cp:coreProperties>
</file>